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唐山市自然资源和规划局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路南区分局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关于202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年度政府信息公开工作年度报告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根据《中华人民共和国政府信息公开条例》、《中华人民共和国政府信息公开工作年度报告格式》和省、市有关要求，我局编制了202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政府信息公开年度报告。报告由总体情况，主动公开政府信息情况，收到和处理政府信息公开申请情况，因政府信息公开工作被申请行政复议、提起行政诉讼情况，政府信息公开工作存在的主要问题及改进情况，其他需要报告的事项六个部分组成。本报告中所列数据的统计期限自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64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年，我局按照省、市关于政务公开工作的相关要求和部署，全面落实《中华人民共和国政府信息公开条例》要求，紧紧围绕市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局和路南区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中心工作及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点工作，着力提升政务公开质量，加强主动公开和解读回应，加强平台建设和政府信息管理，完善公开制度，积极主动做好依申请公开工作，切实保障人民群众知情权、参与权、表达权、监督权，增强人民群众满意度、获得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一是深化“放管服”改革信息公开。根据实际调整信息公开领导小组职责及成员，由主要负责同志任组长，分管负责同志任副组长，各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室单位负责同志为成员。领导小组办公室设在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局办公室，各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室单位全部明确兼职信息员，形成了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局主要负责同志亲自抓、分管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领导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具体抓、一级抓一级、层层抓落实的政务公开工作机制。立足政务公开部门网站，结合工作实际，动态调整我局《政务公开事项清单》和《负面清单》。按要求我局在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路南区政府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门户网站上发布了1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项行政权力清单，完善了《唐山市自然资源和规划局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路南区分局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政府信息公开指南》，公布了依申请公开工作电话“526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3008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”，公开了政务服务事项办理情况。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推进征地信息公开。目前，已经形成了以唐山路南区人民政府网为主，河北省征地信息公开专栏等分类发布的多渠道、综合性政务公开平台群。整合了国务院、省级政府批准用地信息，包括征地告知书、“一书四方案”、建设用地批复文件及转发文件、征地公告、征地补偿安置方案公告等，全年公开征地信息108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三是加强规划编制、建设项目规划公示信息公开。始终坚持规划引领，积极推进国土空间总体规划编制工作，科学谋划城市发展定位和空间布局，使城市规划建设更趋科学合理。全年共发布规划编制信息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条、建设项目规划公示信息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四是规范土地市场信息公开，2023年全年通过中国土地市场网发布出让信息11条。包括：娱乐用地、教育用地、商业用地、住宅用地、工业用地成交价等。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五是部门预决算和政府采购信息公开。在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局门户网站公开分局202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年度部门决算和202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年部门预算。根据财政部的统一要求，公开内容包括财政拨款收支、“三公”经费支出表等表格及有关文字说明。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六是各项专题信息发布情况。不动产登记方面，全年共为来访群众办理不动产权证书遗失声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不动产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首次登记公告55份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。行政执法信息公示方面，全年共公示行政执法信息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全年共收到政府信息公开申请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件。其中土地类1件、不动产权属类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件、其他8件。土地征收信息1件，占申请总量的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%，申请内容包括征地批准文件及申报材料、建设用地备案信息、征地补偿政策等。截至202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年12月31日，办结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件。已办结的申请中，申请信息经检索不存在的8件，予以公开的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建立政府信息发布源头管理机制，建立健全政府信息公开保密审查制度，严格网站和新媒体内容发布审核机制，严把政治关、法律关、保密关，特别是文稿关。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一是不断拓展政务信息公开渠道。立足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路南区人民政府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门户网站，及时公开发布群众关切的热点问题。着力强化窗口单位在政务公开方面的服务作用，在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路南区政府大门两侧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批大厅显著位置公开办事流程、规章政策等，在服务窗口摆放宣传材料、明白纸，并设立意见箱、意见薄和投诉电话，用公开促服务、促规范。二是不断提高网络安全防护水平。为保障网站运行稳定、功能正常，定期开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局政务网站系统巡检、自检，及时修补各种漏洞，全面提高安全防护水平。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一是完善工作机制。落实专人负责政府信息公开工作，对政府信息公开工作的全流程均有明确的制度规定；二是定期进行政务公开工作培训。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积极参加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自然资源规划系统政府信息公开工作业务培训，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熟悉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信息公开工作流程、典型案例，切实增强干部队伍的业务能力和法治意识。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6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6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382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07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本年处理决定数量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本年 增/减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382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07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6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2382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07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本年处理决定数量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本年增/减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382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07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382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07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6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第二十条第（八项）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382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07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本年收费金额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82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07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41720元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收到和处理政府信息公开申请情况</w:t>
      </w:r>
    </w:p>
    <w:tbl>
      <w:tblPr>
        <w:tblStyle w:val="4"/>
        <w:tblW w:w="49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56"/>
        <w:gridCol w:w="2666"/>
        <w:gridCol w:w="672"/>
        <w:gridCol w:w="611"/>
        <w:gridCol w:w="616"/>
        <w:gridCol w:w="618"/>
        <w:gridCol w:w="618"/>
        <w:gridCol w:w="636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pct"/>
            <w:gridSpan w:val="3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本列数据的勾稽关系为：第一项加第二项之和，等于第三项加第四项之和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637" w:type="pct"/>
            <w:gridSpan w:val="7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pct"/>
            <w:gridSpan w:val="3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98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自然人</w:t>
            </w:r>
          </w:p>
        </w:tc>
        <w:tc>
          <w:tcPr>
            <w:tcW w:w="1831" w:type="pct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pct"/>
            <w:gridSpan w:val="3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98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机构</w:t>
            </w: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公益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组织</w:t>
            </w: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法律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服务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机构</w:t>
            </w: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pct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pct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2022" w:type="pct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予以公开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2022" w:type="pct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部分公开（区分处理的、只记这一情形，不计其他情形）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不予公开</w:t>
            </w: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center" w:pos="270"/>
                <w:tab w:val="left" w:pos="381"/>
              </w:tabs>
              <w:spacing w:before="0" w:beforeAutospacing="0" w:after="0" w:afterAutospacing="0" w:line="56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ab/>
            </w: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无法提供</w:t>
            </w: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不予处理</w:t>
            </w: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2022" w:type="pct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其他处理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2022" w:type="pct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pct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398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因政府信息公开工作被申请行政复议、提起行政诉讼情况</w:t>
      </w:r>
    </w:p>
    <w:tbl>
      <w:tblPr>
        <w:tblStyle w:val="4"/>
        <w:tblW w:w="9075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597"/>
        <w:gridCol w:w="597"/>
        <w:gridCol w:w="597"/>
        <w:gridCol w:w="600"/>
        <w:gridCol w:w="608"/>
        <w:gridCol w:w="608"/>
        <w:gridCol w:w="608"/>
        <w:gridCol w:w="608"/>
        <w:gridCol w:w="610"/>
        <w:gridCol w:w="609"/>
        <w:gridCol w:w="609"/>
        <w:gridCol w:w="609"/>
        <w:gridCol w:w="609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5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087" w:type="dxa"/>
            <w:gridSpan w:val="1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5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3042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9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9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9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总计</w:t>
            </w:r>
          </w:p>
        </w:tc>
        <w:tc>
          <w:tcPr>
            <w:tcW w:w="60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1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总计</w:t>
            </w: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1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1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3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政务公开工作取得了一定的成效，但与上级要求和人民群众对自然资源政务公开的期待相比，还存在着不足之处，主要问题有：一是政策解读形式不够丰富；二是政务公开工作队伍建设还需加强；三是依申请公开政务信息制度有待进一步细化完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年，我局将从以下几方面进行改进。一是丰富政策解读方式。围绕政策制定背景、制定依据、出台目的、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内容等方面，力求解读深入透彻，促进政务公开实效不断提升。二是加强政务信息公开工作队伍建设。扎实开展政务公开工作培训，构建强有力的政务公开工作队伍。三是加强依申请公开政务信息的制度建设。加强政务信息依申请公开的受理机制和工作规程,明确依申请公开的受理、审查、处理、答复等各个环节的具体要求,有效保障申请人的合法权益、做好政务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无其他需要报告的事项。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NzFiMTZmMzk3NGVjZDk2NzAwNWQwOTc0NTY2M2YifQ=="/>
  </w:docVars>
  <w:rsids>
    <w:rsidRoot w:val="286E41B4"/>
    <w:rsid w:val="0B9C6490"/>
    <w:rsid w:val="286E41B4"/>
    <w:rsid w:val="6543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2024-01-08T05:51:00Z</dcterms:created>
  <dc:creator>快乐就好</dc:creator>
  <cp:lastModifiedBy>快乐就好</cp:lastModifiedBy>
  <dcterms:modified xsi:type="dcterms:W3CDTF">2024-01-11T01:09:49Z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57E0D3A2D5FD43BEA8311336FB33E914_11</vt:lpwstr>
  </property>
</Properties>
</file>