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上半年文北</w:t>
      </w:r>
      <w:r>
        <w:rPr>
          <w:rFonts w:hint="eastAsia" w:ascii="方正小标宋简体" w:hAnsi="方正小标宋简体" w:eastAsia="方正小标宋简体" w:cs="方正小标宋简体"/>
          <w:sz w:val="40"/>
          <w:szCs w:val="40"/>
        </w:rPr>
        <w:t>街道法治政府建设报告</w:t>
      </w:r>
    </w:p>
    <w:p>
      <w:pPr>
        <w:rPr>
          <w:rFonts w:hint="eastAsia"/>
          <w:sz w:val="32"/>
          <w:szCs w:val="32"/>
        </w:rPr>
      </w:pPr>
    </w:p>
    <w:p>
      <w:pPr>
        <w:pStyle w:val="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atLeast"/>
        <w:ind w:right="0" w:firstLine="640" w:firstLineChars="200"/>
        <w:jc w:val="left"/>
        <w:textAlignment w:val="auto"/>
        <w:outlineLvl w:val="9"/>
        <w:rPr>
          <w:rFonts w:hint="eastAsia" w:ascii="宋体" w:hAnsi="宋体" w:eastAsia="方正仿宋简体" w:cs="仿宋_GB2312"/>
          <w:caps w:val="0"/>
          <w:smallCaps w:val="0"/>
          <w:color w:val="000000"/>
          <w:sz w:val="32"/>
          <w:szCs w:val="32"/>
          <w:vertAlign w:val="baseline"/>
          <w:lang w:eastAsia="zh-CN"/>
        </w:rPr>
      </w:pPr>
      <w:r>
        <w:rPr>
          <w:rFonts w:hint="eastAsia" w:ascii="宋体" w:hAnsi="宋体" w:eastAsia="方正仿宋简体" w:cs="仿宋_GB2312"/>
          <w:caps w:val="0"/>
          <w:smallCaps w:val="0"/>
          <w:color w:val="000000"/>
          <w:sz w:val="32"/>
          <w:szCs w:val="32"/>
          <w:vertAlign w:val="baseline"/>
        </w:rPr>
        <w:t>202</w:t>
      </w:r>
      <w:r>
        <w:rPr>
          <w:rFonts w:hint="eastAsia" w:ascii="宋体" w:hAnsi="宋体" w:eastAsia="方正仿宋简体" w:cs="仿宋_GB2312"/>
          <w:caps w:val="0"/>
          <w:smallCaps w:val="0"/>
          <w:color w:val="000000"/>
          <w:sz w:val="32"/>
          <w:szCs w:val="32"/>
          <w:vertAlign w:val="baseline"/>
          <w:lang w:val="en-US" w:eastAsia="zh-CN"/>
        </w:rPr>
        <w:t>4</w:t>
      </w:r>
      <w:r>
        <w:rPr>
          <w:rFonts w:hint="eastAsia" w:ascii="宋体" w:hAnsi="宋体" w:eastAsia="方正仿宋简体" w:cs="仿宋_GB2312"/>
          <w:caps w:val="0"/>
          <w:smallCaps w:val="0"/>
          <w:color w:val="000000"/>
          <w:sz w:val="32"/>
          <w:szCs w:val="32"/>
          <w:vertAlign w:val="baseline"/>
        </w:rPr>
        <w:t>年，</w:t>
      </w:r>
      <w:r>
        <w:rPr>
          <w:rFonts w:hint="eastAsia" w:ascii="宋体" w:hAnsi="宋体" w:eastAsia="方正仿宋简体" w:cs="仿宋_GB2312"/>
          <w:caps w:val="0"/>
          <w:smallCaps w:val="0"/>
          <w:color w:val="000000"/>
          <w:sz w:val="32"/>
          <w:szCs w:val="32"/>
          <w:vertAlign w:val="baseline"/>
          <w:lang w:val="en-US" w:eastAsia="zh-CN"/>
        </w:rPr>
        <w:t>文北</w:t>
      </w:r>
      <w:r>
        <w:rPr>
          <w:rFonts w:hint="eastAsia" w:ascii="宋体" w:hAnsi="宋体" w:eastAsia="方正仿宋简体" w:cs="仿宋_GB2312"/>
          <w:caps w:val="0"/>
          <w:smallCaps w:val="0"/>
          <w:color w:val="000000"/>
          <w:sz w:val="32"/>
          <w:szCs w:val="32"/>
          <w:vertAlign w:val="baseline"/>
        </w:rPr>
        <w:t>街道</w:t>
      </w:r>
      <w:bookmarkStart w:id="0" w:name="_GoBack"/>
      <w:bookmarkEnd w:id="0"/>
      <w:r>
        <w:rPr>
          <w:rFonts w:hint="eastAsia" w:ascii="宋体" w:hAnsi="宋体" w:eastAsia="方正仿宋简体" w:cs="仿宋_GB2312"/>
          <w:caps w:val="0"/>
          <w:smallCaps w:val="0"/>
          <w:color w:val="000000"/>
          <w:sz w:val="32"/>
          <w:szCs w:val="32"/>
          <w:vertAlign w:val="baseline"/>
        </w:rPr>
        <w:t>为进一步巩固法治建设成果，</w:t>
      </w:r>
      <w:r>
        <w:rPr>
          <w:rFonts w:ascii="宋体" w:hAnsi="宋体" w:eastAsia="方正仿宋简体" w:cs="仿宋_GB2312"/>
          <w:caps w:val="0"/>
          <w:smallCaps w:val="0"/>
          <w:color w:val="000000"/>
          <w:sz w:val="32"/>
          <w:szCs w:val="32"/>
          <w:vertAlign w:val="baseline"/>
        </w:rPr>
        <w:t>坚持以习近平新时代中国特色社会主义思想为指导，全面贯彻党的</w:t>
      </w:r>
      <w:r>
        <w:rPr>
          <w:rFonts w:hint="eastAsia" w:ascii="宋体" w:hAnsi="宋体" w:eastAsia="方正仿宋简体" w:cs="仿宋_GB2312"/>
          <w:caps w:val="0"/>
          <w:smallCaps w:val="0"/>
          <w:color w:val="000000"/>
          <w:sz w:val="32"/>
          <w:szCs w:val="32"/>
          <w:vertAlign w:val="baseline"/>
          <w:lang w:val="en-US" w:eastAsia="zh-CN"/>
        </w:rPr>
        <w:t>二十大</w:t>
      </w:r>
      <w:r>
        <w:rPr>
          <w:rFonts w:ascii="宋体" w:hAnsi="宋体" w:eastAsia="方正仿宋简体" w:cs="仿宋_GB2312"/>
          <w:caps w:val="0"/>
          <w:smallCaps w:val="0"/>
          <w:color w:val="000000"/>
          <w:sz w:val="32"/>
          <w:szCs w:val="32"/>
          <w:vertAlign w:val="baseline"/>
        </w:rPr>
        <w:t>精神和中央全面依法治国工作会议精神，深入贯彻落实习近平法治思想</w:t>
      </w:r>
      <w:r>
        <w:rPr>
          <w:rFonts w:hint="eastAsia" w:ascii="宋体" w:hAnsi="宋体" w:eastAsia="方正仿宋简体" w:cs="仿宋_GB2312"/>
          <w:caps w:val="0"/>
          <w:smallCaps w:val="0"/>
          <w:color w:val="000000"/>
          <w:sz w:val="32"/>
          <w:szCs w:val="32"/>
          <w:vertAlign w:val="baseline"/>
          <w:lang w:eastAsia="zh-CN"/>
        </w:rPr>
        <w:t>，</w:t>
      </w:r>
      <w:r>
        <w:rPr>
          <w:rFonts w:hint="eastAsia" w:ascii="宋体" w:hAnsi="宋体" w:eastAsia="方正仿宋简体" w:cs="仿宋_GB2312"/>
          <w:caps w:val="0"/>
          <w:smallCaps w:val="0"/>
          <w:color w:val="000000"/>
          <w:sz w:val="32"/>
          <w:szCs w:val="32"/>
          <w:vertAlign w:val="baseline"/>
        </w:rPr>
        <w:t>增强“四个意识”、坚定“四个自信”、做到“两个维护”。把法治政府建设放在全局中统筹谋划，以更大决心、更强力度纵深推进法治政府建设，加快构建职责明确、依法行政的政府治理体系，全面建设职能科学、权责法定、执法严明、公开公正、智能高效、廉洁诚信、人民满意的法治政府</w:t>
      </w:r>
      <w:r>
        <w:rPr>
          <w:rFonts w:hint="eastAsia" w:ascii="宋体" w:hAnsi="宋体" w:eastAsia="方正仿宋简体" w:cs="仿宋_GB2312"/>
          <w:caps w:val="0"/>
          <w:smallCaps w:val="0"/>
          <w:color w:val="000000"/>
          <w:sz w:val="32"/>
          <w:szCs w:val="32"/>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加强组织领导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b w:val="0"/>
          <w:bCs w:val="0"/>
          <w:sz w:val="32"/>
          <w:szCs w:val="32"/>
        </w:rPr>
        <w:t>一是</w:t>
      </w:r>
      <w:r>
        <w:rPr>
          <w:rFonts w:hint="eastAsia" w:ascii="宋体" w:hAnsi="宋体" w:eastAsia="方正仿宋简体" w:cs="方正仿宋简体"/>
          <w:sz w:val="32"/>
          <w:szCs w:val="32"/>
          <w:lang w:val="en-US" w:eastAsia="zh-CN"/>
        </w:rPr>
        <w:t>党政主要领导</w:t>
      </w:r>
      <w:r>
        <w:rPr>
          <w:rFonts w:hint="eastAsia" w:ascii="宋体" w:hAnsi="宋体" w:eastAsia="方正仿宋简体" w:cs="方正仿宋简体"/>
          <w:sz w:val="32"/>
          <w:szCs w:val="32"/>
        </w:rPr>
        <w:t>作为第一责任人履行推进法治建设职责，明确将各</w:t>
      </w:r>
      <w:r>
        <w:rPr>
          <w:rFonts w:hint="eastAsia" w:ascii="宋体" w:hAnsi="宋体" w:eastAsia="方正仿宋简体" w:cs="方正仿宋简体"/>
          <w:sz w:val="32"/>
          <w:szCs w:val="32"/>
          <w:lang w:val="en-US" w:eastAsia="zh-CN"/>
        </w:rPr>
        <w:t>班子成员</w:t>
      </w:r>
      <w:r>
        <w:rPr>
          <w:rFonts w:hint="eastAsia" w:ascii="宋体" w:hAnsi="宋体" w:eastAsia="方正仿宋简体" w:cs="方正仿宋简体"/>
          <w:sz w:val="32"/>
          <w:szCs w:val="32"/>
        </w:rPr>
        <w:t>作为第一责任人，对</w:t>
      </w:r>
      <w:r>
        <w:rPr>
          <w:rFonts w:hint="eastAsia" w:ascii="宋体" w:hAnsi="宋体" w:eastAsia="方正仿宋简体" w:cs="方正仿宋简体"/>
          <w:sz w:val="32"/>
          <w:szCs w:val="32"/>
          <w:lang w:val="en-US" w:eastAsia="zh-CN"/>
        </w:rPr>
        <w:t>分管科室及分包社区</w:t>
      </w:r>
      <w:r>
        <w:rPr>
          <w:rFonts w:hint="eastAsia" w:ascii="宋体" w:hAnsi="宋体" w:eastAsia="方正仿宋简体" w:cs="方正仿宋简体"/>
          <w:sz w:val="32"/>
          <w:szCs w:val="32"/>
        </w:rPr>
        <w:t>推进法治建设工作负总责，形成一级抓一级，逐级抓落实的层级工作体系。</w:t>
      </w:r>
      <w:r>
        <w:rPr>
          <w:rFonts w:hint="eastAsia" w:ascii="方正楷体简体" w:hAnsi="方正楷体简体" w:eastAsia="方正楷体简体" w:cs="方正楷体简体"/>
          <w:b w:val="0"/>
          <w:bCs w:val="0"/>
          <w:sz w:val="32"/>
          <w:szCs w:val="32"/>
        </w:rPr>
        <w:t>二是</w:t>
      </w:r>
      <w:r>
        <w:rPr>
          <w:rFonts w:hint="eastAsia" w:ascii="宋体" w:hAnsi="宋体" w:eastAsia="方正仿宋简体" w:cs="方正仿宋简体"/>
          <w:sz w:val="32"/>
          <w:szCs w:val="32"/>
        </w:rPr>
        <w:t>根据领导班子调整情况及时调整领导小组，成立了以党工委书记、办事处主任为组长，</w:t>
      </w:r>
      <w:r>
        <w:rPr>
          <w:rFonts w:hint="eastAsia" w:ascii="宋体" w:hAnsi="宋体" w:eastAsia="方正仿宋简体" w:cs="方正仿宋简体"/>
          <w:sz w:val="32"/>
          <w:szCs w:val="32"/>
          <w:lang w:val="en-US" w:eastAsia="zh-CN"/>
        </w:rPr>
        <w:t>党</w:t>
      </w:r>
      <w:r>
        <w:rPr>
          <w:rFonts w:hint="eastAsia" w:ascii="宋体" w:hAnsi="宋体" w:eastAsia="方正仿宋简体" w:cs="方正仿宋简体"/>
          <w:sz w:val="32"/>
          <w:szCs w:val="32"/>
        </w:rPr>
        <w:t>工委政法委员为副组长，党政办、综治、司法、派出所等相关单位负责人为成员的街道依法治理及法治建设工作领导小组，领导小组下设办公室，专门负责法治建设工作的组织实施和督促检查。</w:t>
      </w:r>
      <w:r>
        <w:rPr>
          <w:rFonts w:hint="eastAsia" w:ascii="方正楷体简体" w:hAnsi="方正楷体简体" w:eastAsia="方正楷体简体" w:cs="方正楷体简体"/>
          <w:b w:val="0"/>
          <w:bCs w:val="0"/>
          <w:sz w:val="32"/>
          <w:szCs w:val="32"/>
        </w:rPr>
        <w:t>三是</w:t>
      </w:r>
      <w:r>
        <w:rPr>
          <w:rFonts w:hint="eastAsia" w:ascii="宋体" w:hAnsi="宋体" w:eastAsia="方正仿宋简体" w:cs="方正仿宋简体"/>
          <w:sz w:val="32"/>
          <w:szCs w:val="32"/>
        </w:rPr>
        <w:t>制定法治政府建设工作思路、工作要点，定期进行法治政府建设情况汇报，确保工作取得实效。</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二、</w:t>
      </w:r>
      <w:r>
        <w:rPr>
          <w:rFonts w:hint="eastAsia" w:ascii="方正黑体简体" w:hAnsi="方正黑体简体" w:eastAsia="方正黑体简体" w:cs="方正黑体简体"/>
          <w:b w:val="0"/>
          <w:bCs w:val="0"/>
          <w:sz w:val="32"/>
          <w:szCs w:val="32"/>
        </w:rPr>
        <w:t>全面优化法治化环境</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（一）优化政策环境。</w:t>
      </w:r>
      <w:r>
        <w:rPr>
          <w:rFonts w:hint="eastAsia" w:ascii="宋体" w:hAnsi="宋体" w:eastAsia="方正仿宋简体"/>
          <w:sz w:val="32"/>
          <w:szCs w:val="32"/>
        </w:rPr>
        <w:t>加大相关领域改革力度，扎实开展营商环境指标提升专项行动，提升企业的获得感和满意度。全面清理涉及营商环境的现行规范性文件和其他政策文件</w:t>
      </w:r>
      <w:r>
        <w:rPr>
          <w:rFonts w:hint="eastAsia" w:ascii="宋体" w:hAnsi="宋体" w:eastAsia="方正仿宋简体"/>
          <w:sz w:val="32"/>
          <w:szCs w:val="32"/>
          <w:lang w:eastAsia="zh-CN"/>
        </w:rPr>
        <w:t>，</w:t>
      </w:r>
      <w:r>
        <w:rPr>
          <w:rFonts w:hint="eastAsia" w:ascii="宋体" w:hAnsi="宋体" w:eastAsia="方正仿宋简体"/>
          <w:sz w:val="32"/>
          <w:szCs w:val="32"/>
        </w:rPr>
        <w:t>按照“谁制定、谁审查”原则，对涉及市场主体经济活动的政策措施全面落实公平竞争审查制度。</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（二）优化监管措施。</w:t>
      </w:r>
      <w:r>
        <w:rPr>
          <w:rFonts w:hint="eastAsia" w:ascii="宋体" w:hAnsi="宋体" w:eastAsia="方正仿宋简体"/>
          <w:sz w:val="32"/>
          <w:szCs w:val="32"/>
        </w:rPr>
        <w:t>严格落实监管计划和涉企现场检查事项清单，探索建立重点监管清单制度。加强和规范事中事后监管，探索推行包容审慎监管方式，支持新技术、新产业、新业态、新模式发展。深化社会信用体系建设，着力构建以信用为基础的新型监管机制。</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（三）强化党工委中心组学法制度。</w:t>
      </w:r>
      <w:r>
        <w:rPr>
          <w:rFonts w:hint="eastAsia" w:ascii="宋体" w:hAnsi="宋体" w:eastAsia="方正仿宋简体"/>
          <w:sz w:val="32"/>
          <w:szCs w:val="32"/>
        </w:rPr>
        <w:t>制定《</w:t>
      </w:r>
      <w:r>
        <w:rPr>
          <w:rFonts w:hint="eastAsia" w:ascii="宋体" w:hAnsi="宋体" w:eastAsia="方正仿宋简体"/>
          <w:sz w:val="32"/>
          <w:szCs w:val="32"/>
          <w:lang w:val="en-US" w:eastAsia="zh-CN"/>
        </w:rPr>
        <w:t>文北</w:t>
      </w:r>
      <w:r>
        <w:rPr>
          <w:rFonts w:hint="eastAsia" w:ascii="宋体" w:hAnsi="宋体" w:eastAsia="方正仿宋简体"/>
          <w:sz w:val="32"/>
          <w:szCs w:val="32"/>
        </w:rPr>
        <w:t>街道202</w:t>
      </w:r>
      <w:r>
        <w:rPr>
          <w:rFonts w:hint="eastAsia" w:ascii="宋体" w:hAnsi="宋体" w:eastAsia="方正仿宋简体"/>
          <w:sz w:val="32"/>
          <w:szCs w:val="32"/>
          <w:lang w:val="en-US" w:eastAsia="zh-CN"/>
        </w:rPr>
        <w:t>4</w:t>
      </w:r>
      <w:r>
        <w:rPr>
          <w:rFonts w:hint="eastAsia" w:ascii="宋体" w:hAnsi="宋体" w:eastAsia="方正仿宋简体"/>
          <w:sz w:val="32"/>
          <w:szCs w:val="32"/>
        </w:rPr>
        <w:t>年党工委中心组学法计划》，</w:t>
      </w:r>
      <w:r>
        <w:rPr>
          <w:rFonts w:hint="eastAsia" w:ascii="宋体" w:hAnsi="宋体" w:eastAsia="方正仿宋简体"/>
          <w:sz w:val="32"/>
          <w:szCs w:val="32"/>
          <w:lang w:val="en-US" w:eastAsia="zh-CN"/>
        </w:rPr>
        <w:t>上半年</w:t>
      </w:r>
      <w:r>
        <w:rPr>
          <w:rFonts w:hint="eastAsia" w:ascii="宋体" w:hAnsi="宋体" w:eastAsia="方正仿宋简体"/>
          <w:sz w:val="32"/>
          <w:szCs w:val="32"/>
        </w:rPr>
        <w:t>开展集中学习</w:t>
      </w:r>
      <w:r>
        <w:rPr>
          <w:rFonts w:hint="eastAsia" w:ascii="宋体" w:hAnsi="宋体" w:eastAsia="方正仿宋简体"/>
          <w:sz w:val="32"/>
          <w:szCs w:val="32"/>
          <w:lang w:val="en-US" w:eastAsia="zh-CN"/>
        </w:rPr>
        <w:t>6</w:t>
      </w:r>
      <w:r>
        <w:rPr>
          <w:rFonts w:hint="eastAsia" w:ascii="宋体" w:hAnsi="宋体" w:eastAsia="方正仿宋简体"/>
          <w:sz w:val="32"/>
          <w:szCs w:val="32"/>
        </w:rPr>
        <w:t>次，重点学习贯彻习近平法治思想、贯彻落实中央、省委决策部署，为领导干部学法懂法提供学习保障。</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三、严格规范公正文明执法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方正仿宋简体" w:cs="方正仿宋简体"/>
          <w:sz w:val="32"/>
          <w:szCs w:val="32"/>
        </w:rPr>
      </w:pPr>
      <w:r>
        <w:rPr>
          <w:rFonts w:hint="eastAsia" w:ascii="方正楷体简体" w:hAnsi="方正楷体简体" w:eastAsia="方正楷体简体" w:cs="方正楷体简体"/>
          <w:sz w:val="32"/>
          <w:szCs w:val="32"/>
        </w:rPr>
        <w:t>（一）</w:t>
      </w:r>
      <w:r>
        <w:rPr>
          <w:rFonts w:hint="eastAsia" w:ascii="宋体" w:hAnsi="宋体" w:eastAsia="方正仿宋简体" w:cs="方正仿宋简体"/>
          <w:sz w:val="32"/>
          <w:szCs w:val="32"/>
        </w:rPr>
        <w:t>深入落实行政执法公示制度、行政执法全过程记录、重大执法决定法制审核制度，建立完善执法联动、管辖争议处理等相关机制。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（二）</w:t>
      </w:r>
      <w:r>
        <w:rPr>
          <w:rFonts w:hint="eastAsia" w:ascii="宋体" w:hAnsi="宋体" w:eastAsia="方正仿宋简体" w:cs="方正仿宋简体"/>
          <w:sz w:val="32"/>
          <w:szCs w:val="32"/>
        </w:rPr>
        <w:t>开展</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三项制度</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回头看和自查，对贯彻落实三项制度进行督查。强化内部监督，完善落实了执法案卷质量考核、评查制度。完善行政执法监督考核指标体系，健全执法过错纠正和责任追究程序。</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（三）</w:t>
      </w:r>
      <w:r>
        <w:rPr>
          <w:rFonts w:hint="eastAsia" w:ascii="宋体" w:hAnsi="宋体" w:eastAsia="方正仿宋简体"/>
          <w:sz w:val="32"/>
          <w:szCs w:val="32"/>
        </w:rPr>
        <w:t>开展行政执法专项监督，组织执法案卷评查，提升行政执法水平。</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四、推进城乡基层依法治理</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（一）清理规范职权。</w:t>
      </w:r>
      <w:r>
        <w:rPr>
          <w:rFonts w:hint="eastAsia" w:ascii="宋体" w:hAnsi="宋体" w:eastAsia="方正仿宋简体"/>
          <w:sz w:val="32"/>
          <w:szCs w:val="32"/>
        </w:rPr>
        <w:t>厘清职责权限，建立权力清单、责任清单和服务清单，实行动态管理，打通优化政务服务落实到基层的“最后一公里”。梳理</w:t>
      </w:r>
      <w:r>
        <w:rPr>
          <w:rFonts w:hint="eastAsia" w:ascii="宋体" w:hAnsi="宋体" w:eastAsia="方正仿宋简体"/>
          <w:sz w:val="32"/>
          <w:szCs w:val="32"/>
          <w:lang w:val="en-US" w:eastAsia="zh-CN"/>
        </w:rPr>
        <w:t>社区两委</w:t>
      </w:r>
      <w:r>
        <w:rPr>
          <w:rFonts w:hint="eastAsia" w:ascii="宋体" w:hAnsi="宋体" w:eastAsia="方正仿宋简体"/>
          <w:sz w:val="32"/>
          <w:szCs w:val="32"/>
        </w:rPr>
        <w:t>依法依规履行职责事项清单，和依法协助政府工作事项清单，建立完善村</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社区</w:t>
      </w:r>
      <w:r>
        <w:rPr>
          <w:rFonts w:hint="eastAsia" w:ascii="宋体" w:hAnsi="宋体" w:eastAsia="方正仿宋简体"/>
          <w:sz w:val="32"/>
          <w:szCs w:val="32"/>
          <w:lang w:eastAsia="zh-CN"/>
        </w:rPr>
        <w:t>）</w:t>
      </w:r>
      <w:r>
        <w:rPr>
          <w:rFonts w:hint="eastAsia" w:ascii="宋体" w:hAnsi="宋体" w:eastAsia="方正仿宋简体"/>
          <w:sz w:val="32"/>
          <w:szCs w:val="32"/>
        </w:rPr>
        <w:t>级民事代办制度。</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（二）多元化解基层纠纷。</w:t>
      </w:r>
      <w:r>
        <w:rPr>
          <w:rFonts w:hint="eastAsia" w:ascii="宋体" w:hAnsi="宋体" w:eastAsia="方正仿宋简体"/>
          <w:sz w:val="32"/>
          <w:szCs w:val="32"/>
        </w:rPr>
        <w:t>不断完善基层矛盾纠纷多元化解机制</w:t>
      </w:r>
      <w:r>
        <w:rPr>
          <w:rFonts w:hint="eastAsia" w:ascii="宋体" w:hAnsi="宋体" w:eastAsia="方正仿宋简体"/>
          <w:sz w:val="32"/>
          <w:szCs w:val="32"/>
          <w:lang w:eastAsia="zh-CN"/>
        </w:rPr>
        <w:t>，</w:t>
      </w:r>
      <w:r>
        <w:rPr>
          <w:rFonts w:hint="eastAsia" w:ascii="宋体" w:hAnsi="宋体" w:eastAsia="方正仿宋简体"/>
          <w:sz w:val="32"/>
          <w:szCs w:val="32"/>
        </w:rPr>
        <w:t>坚持和发展新时代“枫桥经验”，完善人民调解、行政调解、司法调解衔接联动工作机制。推进专业性、行业性人民调解组织建设，配齐配强专职人民调解员，进一步加强诉调对接、公调对接、访调对接。</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（三）推进普法依法治理。</w:t>
      </w:r>
      <w:r>
        <w:rPr>
          <w:rFonts w:hint="eastAsia" w:ascii="宋体" w:hAnsi="宋体" w:eastAsia="方正仿宋简体"/>
          <w:sz w:val="32"/>
          <w:szCs w:val="32"/>
        </w:rPr>
        <w:t>严格落实“谁执法谁普法”普法责任制，开展“法律进</w:t>
      </w:r>
      <w:r>
        <w:rPr>
          <w:rFonts w:hint="eastAsia" w:ascii="宋体" w:hAnsi="宋体" w:eastAsia="方正仿宋简体"/>
          <w:sz w:val="32"/>
          <w:szCs w:val="32"/>
          <w:lang w:val="en-US" w:eastAsia="zh-CN"/>
        </w:rPr>
        <w:t>社区</w:t>
      </w:r>
      <w:r>
        <w:rPr>
          <w:rFonts w:hint="eastAsia" w:ascii="宋体" w:hAnsi="宋体" w:eastAsia="方正仿宋简体"/>
          <w:sz w:val="32"/>
          <w:szCs w:val="32"/>
        </w:rPr>
        <w:t>”活动，加强</w:t>
      </w:r>
      <w:r>
        <w:rPr>
          <w:rFonts w:hint="eastAsia" w:ascii="宋体" w:hAnsi="宋体" w:eastAsia="方正仿宋简体"/>
          <w:sz w:val="32"/>
          <w:szCs w:val="32"/>
          <w:lang w:val="en-US" w:eastAsia="zh-CN"/>
        </w:rPr>
        <w:t>社区</w:t>
      </w:r>
      <w:r>
        <w:rPr>
          <w:rFonts w:hint="eastAsia" w:ascii="宋体" w:hAnsi="宋体" w:eastAsia="方正仿宋简体"/>
          <w:sz w:val="32"/>
          <w:szCs w:val="32"/>
        </w:rPr>
        <w:t>法治文化阵地建设。大力实施乡村“法治带头人”“法律明白人”培育工程。</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（四）夯实基层法律服务。</w:t>
      </w:r>
      <w:r>
        <w:rPr>
          <w:rFonts w:hint="eastAsia" w:ascii="宋体" w:hAnsi="宋体" w:eastAsia="方正仿宋简体"/>
          <w:sz w:val="32"/>
          <w:szCs w:val="32"/>
        </w:rPr>
        <w:t>加强公共法律服务，推动律师、基层法律服务、公证、司法鉴定、仲裁等法律服务主动向</w:t>
      </w:r>
      <w:r>
        <w:rPr>
          <w:rFonts w:hint="eastAsia" w:ascii="宋体" w:hAnsi="宋体" w:eastAsia="方正仿宋简体"/>
          <w:sz w:val="32"/>
          <w:szCs w:val="32"/>
          <w:lang w:val="en-US" w:eastAsia="zh-CN"/>
        </w:rPr>
        <w:t>社区</w:t>
      </w:r>
      <w:r>
        <w:rPr>
          <w:rFonts w:hint="eastAsia" w:ascii="宋体" w:hAnsi="宋体" w:eastAsia="方正仿宋简体"/>
          <w:sz w:val="32"/>
          <w:szCs w:val="32"/>
        </w:rPr>
        <w:t>延伸。</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五、下一步工作打算</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rPr>
        <w:t>我街将进一步提高认识，增强依法治街建设工作的责任感和紧迫感，努力提高政府依法行政工作水平。</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（一）加强普法宣传教育工作。</w:t>
      </w:r>
      <w:r>
        <w:rPr>
          <w:rFonts w:hint="eastAsia" w:ascii="宋体" w:hAnsi="宋体" w:eastAsia="方正仿宋简体"/>
          <w:sz w:val="32"/>
          <w:szCs w:val="32"/>
        </w:rPr>
        <w:t>充分调动各方资源，开展多种形式的法律</w:t>
      </w:r>
      <w:r>
        <w:rPr>
          <w:rFonts w:hint="eastAsia" w:ascii="宋体" w:hAnsi="宋体" w:eastAsia="方正仿宋简体"/>
          <w:sz w:val="32"/>
          <w:szCs w:val="32"/>
          <w:lang w:val="en-US" w:eastAsia="zh-CN"/>
        </w:rPr>
        <w:t>进社区</w:t>
      </w:r>
      <w:r>
        <w:rPr>
          <w:rFonts w:hint="eastAsia" w:ascii="宋体" w:hAnsi="宋体" w:eastAsia="方正仿宋简体"/>
          <w:sz w:val="32"/>
          <w:szCs w:val="32"/>
        </w:rPr>
        <w:t>活动，通过普法宣传教育，引导</w:t>
      </w:r>
      <w:r>
        <w:rPr>
          <w:rFonts w:hint="eastAsia" w:ascii="宋体" w:hAnsi="宋体" w:eastAsia="方正仿宋简体"/>
          <w:sz w:val="32"/>
          <w:szCs w:val="32"/>
          <w:lang w:val="en-US" w:eastAsia="zh-CN"/>
        </w:rPr>
        <w:t>街道</w:t>
      </w:r>
      <w:r>
        <w:rPr>
          <w:rFonts w:hint="eastAsia" w:ascii="宋体" w:hAnsi="宋体" w:eastAsia="方正仿宋简体"/>
          <w:sz w:val="32"/>
          <w:szCs w:val="32"/>
        </w:rPr>
        <w:t>干部依法行政，</w:t>
      </w:r>
      <w:r>
        <w:rPr>
          <w:rFonts w:hint="eastAsia" w:ascii="宋体" w:hAnsi="宋体" w:eastAsia="方正仿宋简体"/>
          <w:sz w:val="32"/>
          <w:szCs w:val="32"/>
          <w:lang w:val="en-US" w:eastAsia="zh-CN"/>
        </w:rPr>
        <w:t>街道辖区内</w:t>
      </w:r>
      <w:r>
        <w:rPr>
          <w:rFonts w:hint="eastAsia" w:ascii="宋体" w:hAnsi="宋体" w:eastAsia="方正仿宋简体"/>
          <w:sz w:val="32"/>
          <w:szCs w:val="32"/>
        </w:rPr>
        <w:t>群众遵纪守法，营造良好的社会氛围。</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r>
        <w:rPr>
          <w:rFonts w:hint="eastAsia" w:ascii="方正楷体简体" w:hAnsi="方正楷体简体" w:eastAsia="方正楷体简体" w:cs="方正楷体简体"/>
          <w:sz w:val="32"/>
          <w:szCs w:val="32"/>
        </w:rPr>
        <w:t>（二）抓好社会治安综合治理。</w:t>
      </w:r>
      <w:r>
        <w:rPr>
          <w:rFonts w:hint="eastAsia" w:ascii="宋体" w:hAnsi="宋体" w:eastAsia="方正仿宋简体"/>
          <w:sz w:val="32"/>
          <w:szCs w:val="32"/>
        </w:rPr>
        <w:t>加强网格化管理，依法开展社会治理，通过依法行政，有力化解信访问题，及时排查矛盾纠纷，强化安全生产管理，开展各类集中整治行动，打击各种违法犯罪活动，维护街道社会稳定。</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宋体" w:hAnsi="宋体" w:eastAsia="方正仿宋简体"/>
          <w:sz w:val="32"/>
          <w:szCs w:val="32"/>
        </w:rPr>
      </w:pPr>
    </w:p>
    <w:p/>
    <w:p/>
    <w:p>
      <w:pPr>
        <w:keepNext w:val="0"/>
        <w:keepLines w:val="0"/>
        <w:pageBreakBefore w:val="0"/>
        <w:widowControl w:val="0"/>
        <w:kinsoku/>
        <w:wordWrap/>
        <w:overflowPunct/>
        <w:topLinePunct w:val="0"/>
        <w:autoSpaceDE/>
        <w:autoSpaceDN/>
        <w:bidi w:val="0"/>
        <w:spacing w:line="570" w:lineRule="exact"/>
        <w:ind w:firstLine="640" w:firstLineChars="200"/>
        <w:jc w:val="center"/>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 xml:space="preserve">                                   文北街道办事处</w:t>
      </w:r>
    </w:p>
    <w:p>
      <w:pPr>
        <w:keepNext w:val="0"/>
        <w:keepLines w:val="0"/>
        <w:pageBreakBefore w:val="0"/>
        <w:widowControl w:val="0"/>
        <w:kinsoku/>
        <w:wordWrap/>
        <w:overflowPunct/>
        <w:topLinePunct w:val="0"/>
        <w:autoSpaceDE/>
        <w:autoSpaceDN/>
        <w:bidi w:val="0"/>
        <w:spacing w:line="570" w:lineRule="exact"/>
        <w:ind w:firstLine="640" w:firstLineChars="200"/>
        <w:jc w:val="right"/>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2024年6月24日</w:t>
      </w:r>
    </w:p>
    <w:sectPr>
      <w:footerReference r:id="rId3" w:type="default"/>
      <w:pgSz w:w="11906" w:h="16838"/>
      <w:pgMar w:top="1984" w:right="1587"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GIxZGRlMGNmMTliN2MzZTY2MWYwMDY4Yzk3MDgifQ=="/>
  </w:docVars>
  <w:rsids>
    <w:rsidRoot w:val="5FE31908"/>
    <w:rsid w:val="5B03795E"/>
    <w:rsid w:val="5FE3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qFormat/>
    <w:uiPriority w:val="0"/>
    <w:pPr>
      <w:keepNext w:val="0"/>
      <w:keepLines w:val="0"/>
      <w:widowControl w:val="0"/>
      <w:suppressLineNumbers w:val="0"/>
      <w:spacing w:before="0" w:beforeAutospacing="0" w:after="0" w:afterAutospacing="0" w:line="240" w:lineRule="auto"/>
      <w:ind w:left="0" w:right="0" w:firstLine="0"/>
      <w:jc w:val="both"/>
    </w:pPr>
    <w:rPr>
      <w:rFonts w:ascii="Calibri" w:hAnsi="Calibri" w:eastAsia="宋体" w:cs="Arial"/>
      <w:kern w:val="2"/>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2024-06-24T01:47:00Z</dcterms:created>
  <dc:creator>何宗燁</dc:creator>
  <cp:lastModifiedBy>何宗燁</cp:lastModifiedBy>
  <dcterms:modified xsi:type="dcterms:W3CDTF">2024-06-24T01:53:07Z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2BE3A62AB7FC44D8A306857CEF55152D_11</vt:lpwstr>
  </property>
</Properties>
</file>