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E9" w:rsidRDefault="006955FF">
      <w:pPr>
        <w:widowControl/>
        <w:jc w:val="left"/>
      </w:pPr>
      <w:r>
        <w:rPr>
          <w:noProof/>
        </w:rPr>
        <w:drawing>
          <wp:anchor distT="0" distB="0" distL="114300" distR="114300" simplePos="0" relativeHeight="251654144" behindDoc="0" locked="0" layoutInCell="1" allowOverlap="1">
            <wp:simplePos x="0" y="0"/>
            <wp:positionH relativeFrom="column">
              <wp:posOffset>-405765</wp:posOffset>
            </wp:positionH>
            <wp:positionV relativeFrom="paragraph">
              <wp:posOffset>2153920</wp:posOffset>
            </wp:positionV>
            <wp:extent cx="2159000" cy="1310640"/>
            <wp:effectExtent l="0" t="0" r="0" b="0"/>
            <wp:wrapNone/>
            <wp:docPr id="1"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photo-static-api.fotomore.com/creative/vcg/400/new/VCG211393708916.jpg" descr="templates\picture_hover\&amp;pky00203123560_sjzg_VCG211393708916&amp;2&amp;src_toppic_droprecent&amp;"/>
                    <pic:cNvPicPr>
                      <a:picLocks noChangeAspect="1"/>
                    </pic:cNvPicPr>
                  </pic:nvPicPr>
                  <pic:blipFill>
                    <a:blip r:embed="rId8" cstate="print"/>
                    <a:stretch>
                      <a:fillRect/>
                    </a:stretch>
                  </pic:blipFill>
                  <pic:spPr>
                    <a:xfrm>
                      <a:off x="0" y="0"/>
                      <a:ext cx="2159000" cy="1310640"/>
                    </a:xfrm>
                    <a:prstGeom prst="rect">
                      <a:avLst/>
                    </a:prstGeom>
                    <a:noFill/>
                    <a:ln w="9525" cap="flat" cmpd="sng">
                      <a:noFill/>
                      <a:prstDash val="solid"/>
                      <a:miter/>
                    </a:ln>
                  </pic:spPr>
                </pic:pic>
              </a:graphicData>
            </a:graphic>
          </wp:anchor>
        </w:drawing>
      </w:r>
      <w:r>
        <w:rPr>
          <w:noProof/>
        </w:rPr>
        <w:drawing>
          <wp:anchor distT="0" distB="0" distL="114300" distR="114300" simplePos="0" relativeHeight="251655168" behindDoc="0" locked="0" layoutInCell="1" allowOverlap="1">
            <wp:simplePos x="0" y="0"/>
            <wp:positionH relativeFrom="column">
              <wp:posOffset>1800860</wp:posOffset>
            </wp:positionH>
            <wp:positionV relativeFrom="paragraph">
              <wp:posOffset>2153920</wp:posOffset>
            </wp:positionV>
            <wp:extent cx="2160270" cy="1310640"/>
            <wp:effectExtent l="0" t="0" r="0" b="0"/>
            <wp:wrapNone/>
            <wp:docPr id="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4" name="https://photo-static-api.fotomore.com/creative/vcg/400/version23/VCG41520173064.jpg" descr="templates\picture_hover\&amp;pky94109459339_sjzg_VCG41520173064&amp;2&amp;src_toppic_droprecent&amp;"/>
                    <pic:cNvPicPr/>
                  </pic:nvPicPr>
                  <pic:blipFill>
                    <a:blip r:embed="rId9" cstate="print"/>
                    <a:stretch>
                      <a:fillRect/>
                    </a:stretch>
                  </pic:blipFill>
                  <pic:spPr>
                    <a:xfrm>
                      <a:off x="0" y="0"/>
                      <a:ext cx="2160270" cy="1310640"/>
                    </a:xfrm>
                    <a:prstGeom prst="rect">
                      <a:avLst/>
                    </a:prstGeom>
                    <a:noFill/>
                    <a:ln w="9525" cap="flat" cmpd="sng">
                      <a:noFill/>
                      <a:prstDash val="solid"/>
                      <a:miter/>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4027805</wp:posOffset>
            </wp:positionH>
            <wp:positionV relativeFrom="paragraph">
              <wp:posOffset>2141220</wp:posOffset>
            </wp:positionV>
            <wp:extent cx="2162810" cy="1310640"/>
            <wp:effectExtent l="0" t="0" r="0" b="0"/>
            <wp:wrapNone/>
            <wp:docPr id="7"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cstate="print"/>
                    <a:stretch>
                      <a:fillRect/>
                    </a:stretch>
                  </pic:blipFill>
                  <pic:spPr>
                    <a:xfrm>
                      <a:off x="0" y="0"/>
                      <a:ext cx="2162810" cy="1310639"/>
                    </a:xfrm>
                    <a:prstGeom prst="rect">
                      <a:avLst/>
                    </a:prstGeom>
                    <a:noFill/>
                    <a:ln w="9525" cap="flat" cmpd="sng">
                      <a:noFill/>
                      <a:prstDash val="solid"/>
                      <a:miter/>
                    </a:ln>
                  </pic:spPr>
                </pic:pic>
              </a:graphicData>
            </a:graphic>
          </wp:anchor>
        </w:drawing>
      </w:r>
      <w:r w:rsidR="00195184">
        <w:pict>
          <v:group id="组合 15" o:spid="_x0000_s1032" style="position:absolute;margin-left:-219.15pt;margin-top:168.4pt;width:712.85pt;height:113.95pt;z-index:251659264;mso-position-horizontal-relative:text;mso-position-vertical-relative:text" coordorigin="-2284,4898" coordsize="14256,2279203">
            <v:rect id="_s16" o:spid="_x0000_s1035" style="position:absolute;left:34;top:4898;width:1361;height:2061" fillcolor="#0176ab" stroked="f"/>
            <v:shape id="_s17" o:spid="_x0000_s1034" style="position:absolute;left:-2284;top:7052;width:8773;height:125" coordsize="21600,21600" o:spt="100" adj="-11796480,,5400" path="m10800,10800l@8@8@4@6,10800,10800r,l@9@7@30@31@17@18@24@25@15@16@32@33xe" fillcolor="#e5aa57" stroked="f">
              <v:stroke joinstyle="miter"/>
              <v:formulas/>
              <v:path o:connecttype="segments" textboxrect="3163,3163,18437,18437"/>
            </v:shape>
            <v:shape id="_s18" o:spid="_x0000_s1033" style="position:absolute;left:6503;top:7052;width:5468;height:125" coordsize="21600,21600" o:spt="100" adj="-11796480,,5400" path="m10800,10800l@8@8@4@6,10800,10800r,l@9@7@30@31@17@18@24@25@15@16@32@33xe" fillcolor="#0176ab" stroked="f">
              <v:stroke joinstyle="miter"/>
              <v:formulas/>
              <v:path o:connecttype="segments" textboxrect="3163,3163,18437,18437"/>
            </v:shape>
          </v:group>
        </w:pict>
      </w:r>
      <w:r>
        <w:rPr>
          <w:noProof/>
        </w:rPr>
        <w:drawing>
          <wp:anchor distT="0" distB="0" distL="114300" distR="114300" simplePos="0" relativeHeight="251657216" behindDoc="1" locked="0" layoutInCell="1" allowOverlap="1">
            <wp:simplePos x="0" y="0"/>
            <wp:positionH relativeFrom="margin">
              <wp:posOffset>-2949575</wp:posOffset>
            </wp:positionH>
            <wp:positionV relativeFrom="margin">
              <wp:posOffset>652780</wp:posOffset>
            </wp:positionV>
            <wp:extent cx="11083290" cy="7844790"/>
            <wp:effectExtent l="0" t="0" r="0" b="0"/>
            <wp:wrapNone/>
            <wp:docPr id="19"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背景 耗崽"/>
                    <pic:cNvPicPr>
                      <a:picLocks noChangeAspect="1"/>
                    </pic:cNvPicPr>
                  </pic:nvPicPr>
                  <pic:blipFill>
                    <a:blip r:embed="rId11" cstate="print"/>
                    <a:stretch>
                      <a:fillRect/>
                    </a:stretch>
                  </pic:blipFill>
                  <pic:spPr>
                    <a:xfrm rot="16200000">
                      <a:off x="0" y="0"/>
                      <a:ext cx="11083289" cy="7844790"/>
                    </a:xfrm>
                    <a:prstGeom prst="rect">
                      <a:avLst/>
                    </a:prstGeom>
                    <a:noFill/>
                    <a:ln w="9525" cap="flat" cmpd="sng">
                      <a:noFill/>
                      <a:prstDash val="solid"/>
                      <a:miter/>
                    </a:ln>
                  </pic:spPr>
                </pic:pic>
              </a:graphicData>
            </a:graphic>
          </wp:anchor>
        </w:drawing>
      </w:r>
      <w:r w:rsidR="00195184">
        <w:pict>
          <v:group id="组合 30" o:spid="_x0000_s1027" style="position:absolute;margin-left:-22.1pt;margin-top:-24.65pt;width:468.85pt;height:148.45pt;z-index:251660288;mso-position-horizontal-relative:text;mso-position-vertical-relative:text" coordorigin="1655,1037" coordsize="9377,2969203">
            <v:shapetype id="_x0000_t202" coordsize="21600,21600" o:spt="202" path="m,l,21600r21600,l21600,xe">
              <v:stroke joinstyle="miter"/>
              <v:path gradientshapeok="t" o:connecttype="rect"/>
            </v:shapetype>
            <v:shape id="_s31" o:spid="_x0000_s1031" type="#_x0000_t202" style="position:absolute;left:2882;top:1037;width:4462;height:1347" filled="f" stroked="f">
              <v:textbox>
                <w:txbxContent>
                  <w:p w:rsidR="002A26E9" w:rsidRDefault="006955FF">
                    <w:pPr>
                      <w:jc w:val="distribute"/>
                      <w:rPr>
                        <w:rFonts w:ascii="方正魏碑简体" w:eastAsia="方正魏碑简体" w:cs="Arial"/>
                        <w:color w:val="000000"/>
                        <w:sz w:val="22"/>
                      </w:rPr>
                    </w:pPr>
                    <w:r>
                      <w:rPr>
                        <w:rFonts w:ascii="方正魏碑简体" w:eastAsia="方正魏碑简体" w:cs="Arial" w:hint="eastAsia"/>
                        <w:color w:val="000000"/>
                        <w:spacing w:val="60"/>
                        <w:kern w:val="24"/>
                        <w:sz w:val="72"/>
                        <w:szCs w:val="72"/>
                      </w:rPr>
                      <w:t>2023年度</w:t>
                    </w:r>
                  </w:p>
                </w:txbxContent>
              </v:textbox>
            </v:shape>
            <v:group id="组合 32" o:spid="_x0000_s1028" style="position:absolute;left:1655;top:2399;width:9377;height:1607" coordorigin="1655,2399" coordsize="9377,1607">
              <v:shape id="_s33" o:spid="_x0000_s1030" type="#_x0000_t202" style="position:absolute;left:1655;top:2399;width:9377;height:1420" filled="f" stroked="f">
                <v:textbox>
                  <w:txbxContent>
                    <w:p w:rsidR="002A26E9" w:rsidRDefault="006955FF">
                      <w:pPr>
                        <w:jc w:val="left"/>
                        <w:rPr>
                          <w:rFonts w:ascii="黑体" w:eastAsia="黑体" w:cs="黑体"/>
                          <w:color w:val="000000"/>
                        </w:rPr>
                      </w:pPr>
                      <w:r>
                        <w:rPr>
                          <w:rFonts w:ascii="黑体" w:eastAsia="黑体" w:cs="黑体" w:hint="eastAsia"/>
                          <w:color w:val="000000"/>
                          <w:spacing w:val="60"/>
                          <w:kern w:val="24"/>
                          <w:sz w:val="96"/>
                          <w:szCs w:val="96"/>
                        </w:rPr>
                        <w:t>部门决算公开文本</w:t>
                      </w:r>
                    </w:p>
                  </w:txbxContent>
                </v:textbox>
              </v:shape>
              <v:line id="_s34" o:spid="_x0000_s1029" style="position:absolute" from="1763,4007" to="10463,4007" strokecolor="#325395" strokeweight="2.25pt">
                <v:stroke dashstyle="1 1"/>
              </v:line>
            </v:group>
          </v:group>
        </w:pict>
      </w:r>
      <w:r>
        <w:rPr>
          <w:noProof/>
        </w:rPr>
        <w:drawing>
          <wp:anchor distT="0" distB="0" distL="114300" distR="114300" simplePos="0" relativeHeight="251658240" behindDoc="0" locked="0" layoutInCell="1" allowOverlap="1">
            <wp:simplePos x="0" y="0"/>
            <wp:positionH relativeFrom="column">
              <wp:posOffset>-94615</wp:posOffset>
            </wp:positionH>
            <wp:positionV relativeFrom="margin">
              <wp:posOffset>-26670</wp:posOffset>
            </wp:positionV>
            <wp:extent cx="506095" cy="506095"/>
            <wp:effectExtent l="0" t="0" r="0" b="0"/>
            <wp:wrapNone/>
            <wp:docPr id="35"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32313539313538323b32313539313537353bb5e7c4d4b0ecb9ab"/>
                    <pic:cNvPicPr>
                      <a:picLocks noChangeAspect="1"/>
                    </pic:cNvPicPr>
                  </pic:nvPicPr>
                  <pic:blipFill>
                    <a:blip r:embed="rId12" cstate="print"/>
                    <a:stretch>
                      <a:fillRect/>
                    </a:stretch>
                  </pic:blipFill>
                  <pic:spPr>
                    <a:xfrm>
                      <a:off x="0" y="0"/>
                      <a:ext cx="506094" cy="506094"/>
                    </a:xfrm>
                    <a:prstGeom prst="rect">
                      <a:avLst/>
                    </a:prstGeom>
                    <a:noFill/>
                    <a:ln w="9525" cap="flat" cmpd="sng">
                      <a:noFill/>
                      <a:prstDash val="solid"/>
                      <a:miter/>
                    </a:ln>
                  </pic:spPr>
                </pic:pic>
              </a:graphicData>
            </a:graphic>
          </wp:anchor>
        </w:drawing>
      </w:r>
      <w:r w:rsidR="00195184">
        <w:pict>
          <v:shape id="文本框 33 40" o:spid="_x0000_s1026" type="#_x0000_t202" style="position:absolute;margin-left:-19.95pt;margin-top:126.9pt;width:432.6pt;height:44.9pt;z-index:251661312;mso-position-horizontal-relative:text;mso-position-vertical-relative:text" filled="f" stroked="f">
            <v:textbox>
              <w:txbxContent>
                <w:p w:rsidR="002A26E9" w:rsidRDefault="002A26E9">
                  <w:pPr>
                    <w:jc w:val="distribute"/>
                    <w:rPr>
                      <w:rFonts w:ascii="思源黑体 CN Heavy" w:eastAsia="思源黑体 CN Heavy"/>
                      <w:color w:val="A6A6A6"/>
                      <w:sz w:val="40"/>
                      <w:szCs w:val="40"/>
                    </w:rPr>
                  </w:pPr>
                </w:p>
              </w:txbxContent>
            </v:textbox>
          </v:shape>
        </w:pict>
      </w: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2A26E9">
      <w:pPr>
        <w:widowControl/>
        <w:jc w:val="left"/>
      </w:pPr>
    </w:p>
    <w:p w:rsidR="002A26E9" w:rsidRDefault="006955FF">
      <w:pPr>
        <w:spacing w:line="600" w:lineRule="auto"/>
        <w:jc w:val="left"/>
        <w:rPr>
          <w:rFonts w:ascii="楷体_GB2312" w:eastAsia="楷体_GB2312" w:cs="楷体_GB2312"/>
          <w:color w:val="000000"/>
          <w:sz w:val="40"/>
          <w:szCs w:val="40"/>
        </w:rPr>
      </w:pPr>
      <w:r>
        <w:rPr>
          <w:rFonts w:ascii="黑体" w:eastAsia="黑体" w:cs="黑体" w:hint="eastAsia"/>
          <w:color w:val="000000"/>
          <w:sz w:val="40"/>
          <w:szCs w:val="40"/>
        </w:rPr>
        <w:t>预算代码</w:t>
      </w:r>
      <w:r>
        <w:rPr>
          <w:rFonts w:ascii="楷体_GB2312" w:eastAsia="楷体_GB2312" w:cs="楷体_GB2312" w:hint="eastAsia"/>
          <w:color w:val="000000"/>
          <w:sz w:val="40"/>
          <w:szCs w:val="40"/>
        </w:rPr>
        <w:t>：</w:t>
      </w:r>
      <w:r w:rsidR="00F36F89">
        <w:rPr>
          <w:rFonts w:ascii="楷体_GB2312" w:eastAsia="楷体_GB2312" w:cs="楷体_GB2312" w:hint="eastAsia"/>
          <w:color w:val="000000"/>
          <w:sz w:val="40"/>
          <w:szCs w:val="40"/>
        </w:rPr>
        <w:t>316</w:t>
      </w:r>
    </w:p>
    <w:p w:rsidR="002A26E9" w:rsidRDefault="006955FF">
      <w:pPr>
        <w:spacing w:line="600" w:lineRule="auto"/>
        <w:jc w:val="left"/>
        <w:rPr>
          <w:rFonts w:ascii="楷体_GB2312" w:eastAsia="楷体_GB2312" w:cs="楷体_GB2312"/>
          <w:color w:val="000000"/>
          <w:sz w:val="40"/>
          <w:szCs w:val="40"/>
        </w:rPr>
      </w:pPr>
      <w:r>
        <w:rPr>
          <w:rFonts w:ascii="黑体" w:eastAsia="黑体" w:cs="黑体" w:hint="eastAsia"/>
          <w:color w:val="000000"/>
          <w:sz w:val="40"/>
          <w:szCs w:val="40"/>
        </w:rPr>
        <w:t>单位名称</w:t>
      </w:r>
      <w:r>
        <w:rPr>
          <w:rFonts w:ascii="楷体_GB2312" w:eastAsia="楷体_GB2312" w:cs="楷体_GB2312" w:hint="eastAsia"/>
          <w:color w:val="000000"/>
          <w:sz w:val="40"/>
          <w:szCs w:val="40"/>
        </w:rPr>
        <w:t>：唐山市路南区退役军人事务局(本级)</w:t>
      </w:r>
    </w:p>
    <w:p w:rsidR="002A26E9" w:rsidRDefault="002A26E9">
      <w:pPr>
        <w:spacing w:line="600" w:lineRule="auto"/>
        <w:jc w:val="left"/>
        <w:rPr>
          <w:rFonts w:ascii="楷体_GB2312" w:eastAsia="楷体_GB2312" w:cs="楷体_GB2312"/>
          <w:color w:val="000000"/>
          <w:sz w:val="40"/>
          <w:szCs w:val="40"/>
        </w:rPr>
      </w:pPr>
    </w:p>
    <w:p w:rsidR="002A26E9" w:rsidRDefault="002A26E9">
      <w:pPr>
        <w:spacing w:line="600" w:lineRule="auto"/>
        <w:jc w:val="center"/>
        <w:rPr>
          <w:rFonts w:ascii="楷体_GB2312" w:eastAsia="楷体_GB2312" w:cs="楷体_GB2312"/>
          <w:color w:val="000000"/>
          <w:sz w:val="40"/>
          <w:szCs w:val="40"/>
        </w:rPr>
      </w:pPr>
    </w:p>
    <w:p w:rsidR="002A26E9" w:rsidRDefault="002A26E9">
      <w:pPr>
        <w:spacing w:line="600" w:lineRule="auto"/>
        <w:jc w:val="center"/>
        <w:rPr>
          <w:rFonts w:ascii="楷体_GB2312" w:eastAsia="楷体_GB2312" w:cs="楷体_GB2312"/>
          <w:color w:val="000000"/>
          <w:sz w:val="40"/>
          <w:szCs w:val="40"/>
        </w:rPr>
      </w:pPr>
    </w:p>
    <w:p w:rsidR="002A26E9" w:rsidRDefault="002A26E9">
      <w:pPr>
        <w:spacing w:line="600" w:lineRule="auto"/>
        <w:rPr>
          <w:rFonts w:ascii="楷体_GB2312" w:eastAsia="楷体_GB2312" w:cs="楷体_GB2312"/>
          <w:color w:val="000000"/>
          <w:sz w:val="40"/>
          <w:szCs w:val="40"/>
        </w:rPr>
      </w:pPr>
    </w:p>
    <w:p w:rsidR="002A26E9" w:rsidRDefault="006955FF">
      <w:pPr>
        <w:spacing w:line="600" w:lineRule="auto"/>
        <w:jc w:val="center"/>
        <w:rPr>
          <w:rFonts w:ascii="楷体_GB2312" w:eastAsia="楷体_GB2312" w:cs="楷体_GB2312"/>
          <w:color w:val="000000"/>
          <w:sz w:val="40"/>
          <w:szCs w:val="40"/>
        </w:rPr>
      </w:pPr>
      <w:r>
        <w:rPr>
          <w:rFonts w:ascii="楷体_GB2312" w:eastAsia="楷体_GB2312" w:cs="楷体_GB2312" w:hint="eastAsia"/>
          <w:color w:val="000000"/>
          <w:sz w:val="40"/>
          <w:szCs w:val="40"/>
        </w:rPr>
        <w:t>二〇二四年八月</w:t>
      </w:r>
    </w:p>
    <w:p w:rsidR="002A26E9" w:rsidRDefault="006955FF">
      <w:pPr>
        <w:rPr>
          <w:rFonts w:ascii="楷体_GB2312" w:eastAsia="楷体_GB2312" w:cs="楷体_GB2312"/>
          <w:color w:val="000000"/>
          <w:sz w:val="40"/>
          <w:szCs w:val="40"/>
        </w:rPr>
      </w:pPr>
      <w:r>
        <w:rPr>
          <w:rFonts w:ascii="楷体_GB2312" w:eastAsia="楷体_GB2312" w:cs="楷体_GB2312" w:hint="eastAsia"/>
          <w:color w:val="000000"/>
          <w:sz w:val="40"/>
          <w:szCs w:val="40"/>
        </w:rPr>
        <w:br w:type="page"/>
      </w:r>
    </w:p>
    <w:p w:rsidR="002A26E9" w:rsidRDefault="002A26E9">
      <w:pPr>
        <w:spacing w:line="600" w:lineRule="auto"/>
        <w:jc w:val="center"/>
        <w:rPr>
          <w:rFonts w:ascii="楷体_GB2312" w:eastAsia="楷体_GB2312" w:cs="楷体_GB2312"/>
          <w:color w:val="000000"/>
          <w:sz w:val="40"/>
          <w:szCs w:val="40"/>
        </w:rPr>
      </w:pPr>
    </w:p>
    <w:p w:rsidR="002A26E9" w:rsidRDefault="002A26E9">
      <w:pPr>
        <w:rPr>
          <w:rFonts w:ascii="黑体" w:eastAsia="黑体" w:cs="黑体"/>
          <w:b/>
          <w:bCs/>
          <w:sz w:val="32"/>
          <w:szCs w:val="36"/>
          <w:highlight w:val="yellow"/>
        </w:rPr>
      </w:pPr>
    </w:p>
    <w:p w:rsidR="002A26E9" w:rsidRDefault="002A26E9">
      <w:pPr>
        <w:rPr>
          <w:rFonts w:ascii="黑体" w:eastAsia="黑体" w:cs="黑体"/>
          <w:b/>
          <w:bCs/>
          <w:sz w:val="72"/>
          <w:szCs w:val="96"/>
        </w:rPr>
      </w:pPr>
    </w:p>
    <w:p w:rsidR="002A26E9" w:rsidRDefault="006955FF">
      <w:pPr>
        <w:rPr>
          <w:rFonts w:ascii="黑体" w:eastAsia="黑体" w:cs="黑体"/>
          <w:b/>
          <w:bCs/>
          <w:sz w:val="72"/>
          <w:szCs w:val="96"/>
        </w:rPr>
      </w:pPr>
      <w:r>
        <w:rPr>
          <w:rFonts w:ascii="黑体" w:eastAsia="黑体" w:cs="黑体" w:hint="eastAsia"/>
          <w:b/>
          <w:bCs/>
          <w:sz w:val="72"/>
          <w:szCs w:val="96"/>
        </w:rPr>
        <w:t>2023年度部门决算公开文本</w:t>
      </w:r>
    </w:p>
    <w:p w:rsidR="002A26E9" w:rsidRDefault="002A26E9">
      <w:pPr>
        <w:spacing w:line="360" w:lineRule="auto"/>
        <w:jc w:val="center"/>
        <w:rPr>
          <w:rFonts w:ascii="黑体" w:eastAsia="黑体" w:cs="黑体"/>
          <w:sz w:val="56"/>
          <w:szCs w:val="72"/>
        </w:rPr>
      </w:pPr>
    </w:p>
    <w:p w:rsidR="002A26E9" w:rsidRDefault="002A26E9">
      <w:pPr>
        <w:spacing w:line="600" w:lineRule="auto"/>
        <w:jc w:val="center"/>
        <w:rPr>
          <w:rFonts w:ascii="黑体" w:eastAsia="黑体" w:cs="黑体"/>
          <w:sz w:val="56"/>
          <w:szCs w:val="72"/>
        </w:rPr>
      </w:pPr>
    </w:p>
    <w:p w:rsidR="002A26E9" w:rsidRDefault="002A26E9">
      <w:pPr>
        <w:spacing w:line="600" w:lineRule="auto"/>
        <w:jc w:val="center"/>
        <w:rPr>
          <w:rFonts w:ascii="黑体" w:eastAsia="黑体" w:cs="黑体"/>
          <w:sz w:val="56"/>
          <w:szCs w:val="72"/>
        </w:rPr>
      </w:pPr>
    </w:p>
    <w:p w:rsidR="002A26E9" w:rsidRDefault="002A26E9">
      <w:pPr>
        <w:spacing w:line="480" w:lineRule="auto"/>
        <w:rPr>
          <w:rFonts w:ascii="黑体" w:eastAsia="黑体" w:cs="黑体"/>
          <w:sz w:val="56"/>
          <w:szCs w:val="72"/>
        </w:rPr>
      </w:pPr>
    </w:p>
    <w:p w:rsidR="00123EC8" w:rsidRDefault="00123EC8">
      <w:pPr>
        <w:snapToGrid w:val="0"/>
        <w:jc w:val="center"/>
        <w:rPr>
          <w:rFonts w:ascii="楷体_GB2312" w:eastAsia="楷体_GB2312" w:cs="楷体_GB2312"/>
          <w:color w:val="000000"/>
          <w:sz w:val="40"/>
          <w:szCs w:val="40"/>
        </w:rPr>
      </w:pPr>
      <w:r>
        <w:rPr>
          <w:rFonts w:ascii="楷体_GB2312" w:eastAsia="楷体_GB2312" w:cs="楷体_GB2312" w:hint="eastAsia"/>
          <w:color w:val="000000"/>
          <w:sz w:val="40"/>
          <w:szCs w:val="40"/>
        </w:rPr>
        <w:t>唐山市路南区退役军人事务局</w:t>
      </w:r>
    </w:p>
    <w:p w:rsidR="002A26E9" w:rsidRDefault="006955FF">
      <w:pPr>
        <w:snapToGrid w:val="0"/>
        <w:jc w:val="center"/>
        <w:rPr>
          <w:rFonts w:ascii="楷体_GB2312" w:eastAsia="楷体_GB2312" w:cs="楷体_GB2312"/>
          <w:color w:val="000000"/>
          <w:sz w:val="44"/>
          <w:szCs w:val="44"/>
        </w:rPr>
        <w:sectPr w:rsidR="002A26E9">
          <w:headerReference w:type="even" r:id="rId13"/>
          <w:headerReference w:type="default" r:id="rId14"/>
          <w:footerReference w:type="even" r:id="rId15"/>
          <w:footerReference w:type="default" r:id="rId16"/>
          <w:headerReference w:type="first" r:id="rId17"/>
          <w:footerReference w:type="first" r:id="rId18"/>
          <w:pgSz w:w="11906" w:h="16838"/>
          <w:pgMar w:top="1531" w:right="1984" w:bottom="1531" w:left="2098" w:header="851" w:footer="992" w:gutter="0"/>
          <w:cols w:space="720"/>
          <w:docGrid w:type="lines" w:linePitch="312"/>
        </w:sectPr>
      </w:pPr>
      <w:r>
        <w:rPr>
          <w:rFonts w:ascii="楷体_GB2312" w:eastAsia="楷体_GB2312" w:cs="楷体_GB2312" w:hint="eastAsia"/>
          <w:color w:val="000000"/>
          <w:sz w:val="44"/>
          <w:szCs w:val="44"/>
        </w:rPr>
        <w:t>二〇二四年八月</w:t>
      </w:r>
    </w:p>
    <w:p w:rsidR="002A26E9" w:rsidRDefault="002A26E9">
      <w:pPr>
        <w:widowControl/>
        <w:spacing w:line="600" w:lineRule="exact"/>
        <w:jc w:val="left"/>
        <w:rPr>
          <w:rFonts w:ascii="黑体" w:eastAsia="黑体" w:cs="黑体"/>
          <w:bCs/>
          <w:sz w:val="32"/>
          <w:szCs w:val="32"/>
        </w:rPr>
      </w:pPr>
    </w:p>
    <w:p w:rsidR="002A26E9" w:rsidRDefault="002A26E9">
      <w:pPr>
        <w:jc w:val="center"/>
        <w:rPr>
          <w:rFonts w:ascii="黑体" w:eastAsia="黑体" w:cs="黑体"/>
          <w:sz w:val="56"/>
          <w:szCs w:val="72"/>
        </w:rPr>
        <w:sectPr w:rsidR="002A26E9">
          <w:headerReference w:type="default" r:id="rId19"/>
          <w:footerReference w:type="default" r:id="rId20"/>
          <w:headerReference w:type="first" r:id="rId21"/>
          <w:footerReference w:type="first" r:id="rId22"/>
          <w:pgSz w:w="11906" w:h="16838"/>
          <w:pgMar w:top="2041" w:right="1531" w:bottom="2041" w:left="1531" w:header="851" w:footer="992" w:gutter="0"/>
          <w:cols w:space="720"/>
          <w:titlePg/>
          <w:docGrid w:type="lines" w:linePitch="312"/>
        </w:sectPr>
      </w:pPr>
    </w:p>
    <w:p w:rsidR="002A26E9" w:rsidRDefault="002A26E9">
      <w:pPr>
        <w:tabs>
          <w:tab w:val="left" w:pos="2728"/>
        </w:tabs>
        <w:jc w:val="center"/>
        <w:rPr>
          <w:rFonts w:ascii="黑体" w:eastAsia="黑体" w:cs="Times New Roman"/>
          <w:sz w:val="48"/>
          <w:szCs w:val="48"/>
        </w:rPr>
      </w:pPr>
    </w:p>
    <w:p w:rsidR="002A26E9" w:rsidRDefault="006955FF">
      <w:pPr>
        <w:tabs>
          <w:tab w:val="left" w:pos="2728"/>
        </w:tabs>
        <w:jc w:val="center"/>
        <w:rPr>
          <w:rFonts w:ascii="黑体" w:eastAsia="黑体" w:cs="Times New Roman"/>
          <w:sz w:val="44"/>
          <w:szCs w:val="44"/>
        </w:rPr>
      </w:pPr>
      <w:r>
        <w:rPr>
          <w:rFonts w:ascii="黑体" w:eastAsia="黑体" w:cs="Times New Roman" w:hint="eastAsia"/>
          <w:sz w:val="44"/>
          <w:szCs w:val="44"/>
        </w:rPr>
        <w:t>目    录</w:t>
      </w:r>
    </w:p>
    <w:p w:rsidR="002A26E9" w:rsidRDefault="002A26E9">
      <w:pPr>
        <w:widowControl/>
        <w:spacing w:after="160" w:line="580" w:lineRule="exact"/>
        <w:ind w:firstLineChars="200" w:firstLine="640"/>
        <w:rPr>
          <w:rFonts w:ascii="Times New Roman" w:eastAsia="黑体" w:hAnsi="Times New Roman" w:cs="Times New Roman"/>
          <w:sz w:val="32"/>
          <w:szCs w:val="32"/>
        </w:rPr>
      </w:pPr>
    </w:p>
    <w:p w:rsidR="002A26E9" w:rsidRDefault="006955FF">
      <w:pPr>
        <w:widowControl/>
        <w:spacing w:after="160"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2A26E9" w:rsidRDefault="006955FF" w:rsidP="00123EC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2A26E9" w:rsidRDefault="006955FF" w:rsidP="00123EC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2A26E9" w:rsidRDefault="006955FF">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2023</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2A26E9" w:rsidRDefault="006955FF">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2A26E9" w:rsidRDefault="006955FF">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2A26E9" w:rsidRDefault="006955FF">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2A26E9" w:rsidRDefault="006955FF">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2A26E9" w:rsidRDefault="006955FF">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2A26E9" w:rsidRDefault="006955FF">
      <w:pPr>
        <w:widowControl/>
        <w:spacing w:after="160" w:line="580" w:lineRule="exact"/>
        <w:ind w:firstLineChars="200" w:firstLine="640"/>
        <w:rPr>
          <w:rFonts w:ascii="Times New Roman" w:eastAsia="黑体" w:hAnsi="Times New Roman" w:cs="Times New Roman"/>
          <w:sz w:val="32"/>
          <w:szCs w:val="32"/>
        </w:rPr>
        <w:sectPr w:rsidR="002A26E9">
          <w:headerReference w:type="default" r:id="rId23"/>
          <w:footerReference w:type="default" r:id="rId24"/>
          <w:headerReference w:type="first" r:id="rId25"/>
          <w:footerReference w:type="first" r:id="rId26"/>
          <w:pgSz w:w="11906" w:h="16838"/>
          <w:pgMar w:top="1474" w:right="1531" w:bottom="1474" w:left="1531" w:header="851" w:footer="992" w:gutter="0"/>
          <w:cols w:space="720"/>
          <w:titlePg/>
          <w:docGrid w:type="lines" w:linePitch="312"/>
        </w:sect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2A26E9" w:rsidRDefault="002A26E9">
      <w:pPr>
        <w:rPr>
          <w:rFonts w:ascii="Arial" w:eastAsia="Arial" w:hAnsi="Arial" w:cs="Arial"/>
          <w:color w:val="000000"/>
          <w:sz w:val="18"/>
          <w:szCs w:val="18"/>
          <w:shd w:val="clear" w:color="auto" w:fill="FFFFFF"/>
        </w:rPr>
      </w:pP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2A26E9">
      <w:pPr>
        <w:pStyle w:val="a7"/>
        <w:widowControl/>
        <w:shd w:val="clear" w:color="auto" w:fill="FFFFFF"/>
        <w:spacing w:beforeAutospacing="0" w:afterAutospacing="0"/>
        <w:rPr>
          <w:rFonts w:ascii="Arial" w:eastAsia="Arial" w:hAnsi="Arial" w:cs="Arial"/>
          <w:color w:val="000000"/>
          <w:sz w:val="18"/>
          <w:szCs w:val="18"/>
          <w:shd w:val="clear" w:color="auto" w:fill="FFFFFF"/>
        </w:rPr>
      </w:pPr>
    </w:p>
    <w:p w:rsidR="002A26E9" w:rsidRDefault="002A26E9">
      <w:pPr>
        <w:pStyle w:val="a7"/>
        <w:widowControl/>
        <w:shd w:val="clear" w:color="auto" w:fill="FFFFFF"/>
        <w:spacing w:beforeAutospacing="0" w:afterAutospacing="0"/>
        <w:jc w:val="center"/>
        <w:rPr>
          <w:rFonts w:ascii="黑体" w:eastAsia="黑体" w:cs="黑体"/>
          <w:color w:val="000000"/>
          <w:sz w:val="72"/>
          <w:szCs w:val="72"/>
          <w:shd w:val="clear" w:color="auto" w:fill="FFFFFF"/>
        </w:rPr>
      </w:pPr>
    </w:p>
    <w:p w:rsidR="002A26E9" w:rsidRDefault="002A26E9">
      <w:pPr>
        <w:pStyle w:val="a7"/>
        <w:widowControl/>
        <w:shd w:val="clear" w:color="auto" w:fill="FFFFFF"/>
        <w:spacing w:beforeAutospacing="0" w:afterAutospacing="0"/>
        <w:jc w:val="center"/>
        <w:rPr>
          <w:rFonts w:ascii="黑体" w:eastAsia="黑体" w:cs="黑体"/>
          <w:color w:val="000000"/>
          <w:sz w:val="72"/>
          <w:szCs w:val="72"/>
          <w:shd w:val="clear" w:color="auto" w:fill="FFFFFF"/>
        </w:rPr>
      </w:pPr>
    </w:p>
    <w:p w:rsidR="002A26E9" w:rsidRDefault="002A26E9">
      <w:pPr>
        <w:pStyle w:val="a7"/>
        <w:widowControl/>
        <w:shd w:val="clear" w:color="auto" w:fill="FFFFFF"/>
        <w:spacing w:beforeAutospacing="0" w:afterAutospacing="0"/>
        <w:jc w:val="center"/>
        <w:rPr>
          <w:rFonts w:ascii="黑体" w:eastAsia="黑体" w:cs="黑体"/>
          <w:color w:val="000000"/>
          <w:sz w:val="72"/>
          <w:szCs w:val="72"/>
          <w:shd w:val="clear" w:color="auto" w:fill="FFFFFF"/>
        </w:rPr>
      </w:pP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黑体" w:eastAsia="黑体" w:cs="黑体" w:hint="eastAsia"/>
          <w:color w:val="000000"/>
          <w:sz w:val="72"/>
          <w:szCs w:val="72"/>
          <w:shd w:val="clear" w:color="auto" w:fill="FFFFFF"/>
        </w:rPr>
        <w:t>第一部分</w:t>
      </w:r>
      <w:r>
        <w:rPr>
          <w:rFonts w:ascii="黑体" w:eastAsia="黑体" w:cs="黑体" w:hint="eastAsia"/>
          <w:color w:val="000000"/>
          <w:sz w:val="72"/>
          <w:szCs w:val="72"/>
          <w:shd w:val="clear" w:color="auto" w:fill="FFFFFF"/>
        </w:rPr>
        <w:t> </w:t>
      </w:r>
      <w:r>
        <w:rPr>
          <w:rFonts w:ascii="黑体" w:eastAsia="黑体" w:cs="黑体" w:hint="eastAsia"/>
          <w:color w:val="000000"/>
          <w:sz w:val="72"/>
          <w:szCs w:val="72"/>
          <w:shd w:val="clear" w:color="auto" w:fill="FFFFFF"/>
        </w:rPr>
        <w:t xml:space="preserve"> 单位概况</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pStyle w:val="a7"/>
        <w:widowControl/>
        <w:shd w:val="clear" w:color="auto" w:fill="FFFFFF"/>
        <w:spacing w:beforeAutospacing="0" w:afterAutospacing="0"/>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rPr>
          <w:rFonts w:ascii="黑体" w:eastAsia="黑体" w:cs="黑体"/>
          <w:color w:val="000000"/>
          <w:sz w:val="33"/>
          <w:szCs w:val="33"/>
          <w:shd w:val="clear" w:color="auto" w:fill="FFFFFF"/>
        </w:rPr>
      </w:pPr>
      <w:r>
        <w:rPr>
          <w:rFonts w:ascii="黑体" w:eastAsia="黑体" w:cs="黑体" w:hint="eastAsia"/>
          <w:color w:val="000000"/>
          <w:sz w:val="33"/>
          <w:szCs w:val="33"/>
          <w:shd w:val="clear" w:color="auto" w:fill="FFFFFF"/>
        </w:rPr>
        <w:br w:type="page"/>
      </w:r>
    </w:p>
    <w:p w:rsidR="002A26E9" w:rsidRDefault="006955FF">
      <w:pPr>
        <w:pStyle w:val="a7"/>
        <w:widowControl/>
        <w:shd w:val="clear" w:color="auto" w:fill="FFFFFF"/>
        <w:spacing w:beforeAutospacing="0" w:afterAutospacing="0"/>
        <w:outlineLvl w:val="1"/>
        <w:rPr>
          <w:rFonts w:ascii="Arial" w:eastAsia="Arial" w:hAnsi="Arial" w:cs="Arial"/>
          <w:color w:val="000000"/>
          <w:sz w:val="32"/>
          <w:szCs w:val="32"/>
        </w:rPr>
      </w:pPr>
      <w:r>
        <w:rPr>
          <w:rFonts w:ascii="黑体" w:eastAsia="黑体" w:cs="黑体" w:hint="eastAsia"/>
          <w:color w:val="000000"/>
          <w:sz w:val="32"/>
          <w:szCs w:val="32"/>
          <w:shd w:val="clear" w:color="auto" w:fill="FFFFFF"/>
        </w:rPr>
        <w:lastRenderedPageBreak/>
        <w:t>一、单位职责</w:t>
      </w:r>
    </w:p>
    <w:p w:rsidR="002A26E9" w:rsidRDefault="006955FF">
      <w:pPr>
        <w:pStyle w:val="a7"/>
        <w:widowControl/>
        <w:shd w:val="clear" w:color="auto" w:fill="FFFFFF"/>
        <w:spacing w:beforeAutospacing="0" w:afterAutospacing="0"/>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（一）贯彻执行国家和省、市、区思想政治、管理保障和安置优抚等工作政策法规。褒扬彰显退役军人为党、国家和人民牺牲奉献的精神风范和价值导向。</w:t>
      </w:r>
    </w:p>
    <w:p w:rsidR="002A26E9" w:rsidRDefault="006955FF">
      <w:pPr>
        <w:spacing w:line="580" w:lineRule="exact"/>
        <w:ind w:firstLineChars="150" w:firstLine="420"/>
        <w:rPr>
          <w:rFonts w:ascii="仿宋_GB2312" w:eastAsia="仿宋_GB2312" w:cs="ArialUnicodeMS"/>
          <w:sz w:val="28"/>
          <w:szCs w:val="28"/>
        </w:rPr>
      </w:pPr>
      <w:r>
        <w:rPr>
          <w:rFonts w:ascii="仿宋_GB2312" w:eastAsia="仿宋_GB2312" w:cs="ArialUnicodeMS" w:hint="eastAsia"/>
          <w:sz w:val="28"/>
          <w:szCs w:val="28"/>
        </w:rPr>
        <w:t xml:space="preserve"> （二）负责全区军队转业干部、复员干部、离退休干部、退役士兵、符合条件消防员和无军籍退休退职职工的移交安置工作以及自主择业、就业退役军人的服务管理工作。</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 xml:space="preserve">（三）组织指导退役军人教育培训工作，协调扶持退役军人就业创业。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 xml:space="preserve">（四）落实企业中军队转业干部的解困政策。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 xml:space="preserve">（五）落实移交地方的离退休军人、符合条件的其他退役军人和无军籍退休退职职工的住房保障工作，以及退役军人医疗保障、社会保险等待遇保障工作。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 xml:space="preserve">（六）组织指导伤病残退役军人服务管理和抚恤工作。承担不适宜继续服役的伤病残军人相关工作。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 xml:space="preserve">（七）负责全区拥军优属工作。负责现役军人、退役军人、军队文职人员、军属和符合条件的国家机关工作人员、人民警察、参战民兵民工、消防员等全区优抚对象的优待、抚恤等工作，组织落实国民党抗战老兵等有关人员优待政策。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 xml:space="preserve">（八）负责烈士及退役军人荣誉奖励、军人公墓管理维护、纪念活动等工作。依法承担英雄烈士保护相关工作。总结表彰和宣传退役军人、退役军人工作单位和个人先进典型事迹。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（九）落实退役军人相关法律法规和政策措施的落实，组织</w:t>
      </w:r>
    </w:p>
    <w:p w:rsidR="002A26E9" w:rsidRDefault="006955FF">
      <w:pPr>
        <w:spacing w:line="580" w:lineRule="exact"/>
        <w:rPr>
          <w:rFonts w:ascii="仿宋_GB2312" w:eastAsia="仿宋_GB2312" w:cs="ArialUnicodeMS"/>
          <w:sz w:val="28"/>
          <w:szCs w:val="28"/>
        </w:rPr>
      </w:pPr>
      <w:r>
        <w:rPr>
          <w:rFonts w:ascii="仿宋_GB2312" w:eastAsia="仿宋_GB2312" w:cs="ArialUnicodeMS" w:hint="eastAsia"/>
          <w:sz w:val="28"/>
          <w:szCs w:val="28"/>
        </w:rPr>
        <w:lastRenderedPageBreak/>
        <w:t xml:space="preserve">开展退役军人权益维护和有关人员的援助工作。 </w:t>
      </w:r>
    </w:p>
    <w:p w:rsidR="002A26E9" w:rsidRDefault="006955FF">
      <w:pPr>
        <w:spacing w:line="580" w:lineRule="exact"/>
        <w:ind w:firstLineChars="200" w:firstLine="560"/>
        <w:rPr>
          <w:rFonts w:ascii="仿宋_GB2312" w:eastAsia="仿宋_GB2312" w:cs="ArialUnicodeMS"/>
          <w:sz w:val="28"/>
          <w:szCs w:val="28"/>
        </w:rPr>
      </w:pPr>
      <w:r>
        <w:rPr>
          <w:rFonts w:ascii="仿宋_GB2312" w:eastAsia="仿宋_GB2312" w:cs="ArialUnicodeMS" w:hint="eastAsia"/>
          <w:sz w:val="28"/>
          <w:szCs w:val="28"/>
        </w:rPr>
        <w:t>（十）完成区委、区政府交办的其他任务。</w:t>
      </w:r>
    </w:p>
    <w:p w:rsidR="002A26E9" w:rsidRDefault="006955FF">
      <w:pPr>
        <w:pStyle w:val="a7"/>
        <w:widowControl/>
        <w:shd w:val="clear" w:color="auto" w:fill="FFFFFF"/>
        <w:spacing w:beforeAutospacing="0" w:afterAutospacing="0"/>
        <w:outlineLvl w:val="1"/>
        <w:rPr>
          <w:rFonts w:ascii="Arial" w:eastAsia="Arial" w:hAnsi="Arial" w:cs="Arial"/>
          <w:color w:val="000000"/>
          <w:sz w:val="32"/>
          <w:szCs w:val="32"/>
        </w:rPr>
      </w:pPr>
      <w:r>
        <w:rPr>
          <w:rFonts w:ascii="黑体" w:eastAsia="黑体" w:cs="黑体" w:hint="eastAsia"/>
          <w:color w:val="000000"/>
          <w:sz w:val="32"/>
          <w:szCs w:val="32"/>
          <w:shd w:val="clear" w:color="auto" w:fill="FFFFFF"/>
        </w:rPr>
        <w:t>二、机构设置</w:t>
      </w:r>
    </w:p>
    <w:p w:rsidR="002A26E9" w:rsidRDefault="006955FF">
      <w:pPr>
        <w:pStyle w:val="a7"/>
        <w:widowControl/>
        <w:shd w:val="clear" w:color="auto" w:fill="FFFFFF"/>
        <w:spacing w:beforeAutospacing="0" w:afterAutospacing="0"/>
        <w:ind w:firstLineChars="200" w:firstLine="560"/>
        <w:rPr>
          <w:rFonts w:ascii="仿宋_GB2312" w:eastAsia="仿宋_GB2312" w:cs="仿宋_GB2312"/>
          <w:sz w:val="32"/>
          <w:szCs w:val="32"/>
          <w:shd w:val="clear" w:color="auto" w:fill="FFFFFF"/>
        </w:rPr>
      </w:pPr>
      <w:r>
        <w:rPr>
          <w:rFonts w:ascii="仿宋_GB2312" w:eastAsia="仿宋_GB2312" w:cs="ArialUnicodeMS"/>
          <w:sz w:val="28"/>
          <w:szCs w:val="28"/>
        </w:rPr>
        <w:t>从决算编报</w:t>
      </w:r>
      <w:r>
        <w:rPr>
          <w:rFonts w:ascii="仿宋_GB2312" w:eastAsia="仿宋_GB2312" w:cs="ArialUnicodeMS" w:hint="eastAsia"/>
          <w:sz w:val="28"/>
          <w:szCs w:val="28"/>
        </w:rPr>
        <w:t>单位</w:t>
      </w:r>
      <w:r>
        <w:rPr>
          <w:rFonts w:ascii="仿宋_GB2312" w:eastAsia="仿宋_GB2312" w:cs="ArialUnicodeMS"/>
          <w:sz w:val="28"/>
          <w:szCs w:val="28"/>
        </w:rPr>
        <w:t>构成看，纳入</w:t>
      </w:r>
      <w:r>
        <w:rPr>
          <w:rFonts w:ascii="仿宋_GB2312" w:eastAsia="仿宋_GB2312" w:cs="ArialUnicodeMS" w:hint="eastAsia"/>
          <w:sz w:val="28"/>
          <w:szCs w:val="28"/>
        </w:rPr>
        <w:t>2023</w:t>
      </w:r>
      <w:r>
        <w:rPr>
          <w:rFonts w:ascii="仿宋_GB2312" w:eastAsia="仿宋_GB2312" w:cs="ArialUnicodeMS"/>
          <w:sz w:val="28"/>
          <w:szCs w:val="28"/>
        </w:rPr>
        <w:t>年度</w:t>
      </w:r>
      <w:r>
        <w:rPr>
          <w:rFonts w:ascii="仿宋_GB2312" w:eastAsia="仿宋_GB2312" w:cs="ArialUnicodeMS" w:hint="eastAsia"/>
          <w:sz w:val="28"/>
          <w:szCs w:val="28"/>
        </w:rPr>
        <w:t>本部门</w:t>
      </w:r>
      <w:r>
        <w:rPr>
          <w:rFonts w:ascii="仿宋_GB2312" w:eastAsia="仿宋_GB2312" w:cs="ArialUnicodeMS"/>
          <w:sz w:val="28"/>
          <w:szCs w:val="28"/>
        </w:rPr>
        <w:t>决算汇编范围的独立核算</w:t>
      </w:r>
      <w:r>
        <w:rPr>
          <w:rFonts w:ascii="仿宋_GB2312" w:eastAsia="仿宋_GB2312" w:cs="ArialUnicodeMS" w:hint="eastAsia"/>
          <w:sz w:val="28"/>
          <w:szCs w:val="28"/>
        </w:rPr>
        <w:t>单位</w:t>
      </w:r>
      <w:r>
        <w:rPr>
          <w:rFonts w:ascii="仿宋_GB2312" w:eastAsia="仿宋_GB2312" w:cs="ArialUnicodeMS"/>
          <w:sz w:val="28"/>
          <w:szCs w:val="28"/>
        </w:rPr>
        <w:t>（以下简称</w:t>
      </w:r>
      <w:r>
        <w:rPr>
          <w:rFonts w:ascii="仿宋_GB2312" w:eastAsia="仿宋_GB2312" w:cs="ArialUnicodeMS"/>
          <w:sz w:val="28"/>
          <w:szCs w:val="28"/>
        </w:rPr>
        <w:t>“</w:t>
      </w:r>
      <w:r>
        <w:rPr>
          <w:rFonts w:ascii="仿宋_GB2312" w:eastAsia="仿宋_GB2312" w:cs="ArialUnicodeMS" w:hint="eastAsia"/>
          <w:sz w:val="28"/>
          <w:szCs w:val="28"/>
        </w:rPr>
        <w:t>单位</w:t>
      </w:r>
      <w:r>
        <w:rPr>
          <w:rFonts w:ascii="仿宋_GB2312" w:eastAsia="仿宋_GB2312" w:cs="ArialUnicodeMS"/>
          <w:sz w:val="28"/>
          <w:szCs w:val="28"/>
        </w:rPr>
        <w:t>”</w:t>
      </w:r>
      <w:r>
        <w:rPr>
          <w:rFonts w:ascii="仿宋_GB2312" w:eastAsia="仿宋_GB2312" w:cs="ArialUnicodeMS"/>
          <w:sz w:val="28"/>
          <w:szCs w:val="28"/>
        </w:rPr>
        <w:t>）共</w:t>
      </w:r>
      <w:r>
        <w:rPr>
          <w:rFonts w:ascii="仿宋_GB2312" w:eastAsia="仿宋_GB2312" w:cs="ArialUnicodeMS" w:hint="eastAsia"/>
          <w:sz w:val="28"/>
          <w:szCs w:val="28"/>
        </w:rPr>
        <w:t>1</w:t>
      </w:r>
      <w:r>
        <w:rPr>
          <w:rFonts w:ascii="仿宋_GB2312" w:eastAsia="仿宋_GB2312" w:cs="ArialUnicodeMS"/>
          <w:sz w:val="28"/>
          <w:szCs w:val="28"/>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2126"/>
        <w:gridCol w:w="2526"/>
      </w:tblGrid>
      <w:tr w:rsidR="002A26E9">
        <w:trPr>
          <w:trHeight w:val="811"/>
        </w:trPr>
        <w:tc>
          <w:tcPr>
            <w:tcW w:w="817" w:type="dxa"/>
            <w:tcBorders>
              <w:top w:val="single" w:sz="4" w:space="0" w:color="auto"/>
              <w:left w:val="single" w:sz="4" w:space="0" w:color="auto"/>
              <w:bottom w:val="single" w:sz="4" w:space="0" w:color="auto"/>
              <w:right w:val="single" w:sz="4" w:space="0" w:color="auto"/>
            </w:tcBorders>
            <w:vAlign w:val="center"/>
          </w:tcPr>
          <w:p w:rsidR="002A26E9" w:rsidRDefault="006955FF">
            <w:pPr>
              <w:spacing w:line="560" w:lineRule="exact"/>
              <w:jc w:val="center"/>
              <w:rPr>
                <w:rFonts w:ascii="仿宋_GB2312" w:eastAsia="仿宋_GB2312" w:cs="ArialUnicodeMS"/>
                <w:b/>
                <w:bCs/>
                <w:sz w:val="28"/>
                <w:szCs w:val="28"/>
              </w:rPr>
            </w:pPr>
            <w:r>
              <w:rPr>
                <w:rFonts w:ascii="仿宋_GB2312" w:eastAsia="仿宋_GB2312" w:cs="ArialUnicodeMS" w:hint="eastAsia"/>
                <w:b/>
                <w:bCs/>
                <w:sz w:val="28"/>
                <w:szCs w:val="28"/>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2A26E9" w:rsidRDefault="006955FF">
            <w:pPr>
              <w:spacing w:line="560" w:lineRule="exact"/>
              <w:jc w:val="center"/>
              <w:rPr>
                <w:rFonts w:ascii="仿宋_GB2312" w:eastAsia="仿宋_GB2312" w:cs="ArialUnicodeMS"/>
                <w:b/>
                <w:bCs/>
                <w:sz w:val="28"/>
                <w:szCs w:val="28"/>
              </w:rPr>
            </w:pPr>
            <w:r>
              <w:rPr>
                <w:rFonts w:ascii="仿宋_GB2312" w:eastAsia="仿宋_GB2312" w:cs="ArialUnicodeMS" w:hint="eastAsia"/>
                <w:b/>
                <w:bCs/>
                <w:sz w:val="28"/>
                <w:szCs w:val="28"/>
              </w:rPr>
              <w:t>单位名称</w:t>
            </w:r>
          </w:p>
        </w:tc>
        <w:tc>
          <w:tcPr>
            <w:tcW w:w="2126" w:type="dxa"/>
            <w:tcBorders>
              <w:top w:val="single" w:sz="4" w:space="0" w:color="auto"/>
              <w:left w:val="single" w:sz="4" w:space="0" w:color="auto"/>
              <w:bottom w:val="single" w:sz="4" w:space="0" w:color="auto"/>
              <w:right w:val="single" w:sz="4" w:space="0" w:color="auto"/>
            </w:tcBorders>
            <w:vAlign w:val="center"/>
          </w:tcPr>
          <w:p w:rsidR="002A26E9" w:rsidRDefault="006955FF">
            <w:pPr>
              <w:spacing w:line="560" w:lineRule="exact"/>
              <w:jc w:val="center"/>
              <w:rPr>
                <w:rFonts w:ascii="仿宋_GB2312" w:eastAsia="仿宋_GB2312" w:cs="ArialUnicodeMS"/>
                <w:b/>
                <w:bCs/>
                <w:sz w:val="28"/>
                <w:szCs w:val="28"/>
              </w:rPr>
            </w:pPr>
            <w:r>
              <w:rPr>
                <w:rFonts w:ascii="仿宋_GB2312" w:eastAsia="仿宋_GB2312" w:cs="ArialUnicodeMS" w:hint="eastAsia"/>
                <w:b/>
                <w:bCs/>
                <w:sz w:val="28"/>
                <w:szCs w:val="28"/>
              </w:rPr>
              <w:t>单位基本性质</w:t>
            </w:r>
          </w:p>
        </w:tc>
        <w:tc>
          <w:tcPr>
            <w:tcW w:w="2526" w:type="dxa"/>
            <w:tcBorders>
              <w:top w:val="single" w:sz="4" w:space="0" w:color="auto"/>
              <w:left w:val="single" w:sz="4" w:space="0" w:color="auto"/>
              <w:bottom w:val="single" w:sz="4" w:space="0" w:color="auto"/>
              <w:right w:val="single" w:sz="4" w:space="0" w:color="auto"/>
            </w:tcBorders>
            <w:vAlign w:val="center"/>
          </w:tcPr>
          <w:p w:rsidR="002A26E9" w:rsidRDefault="006955FF">
            <w:pPr>
              <w:spacing w:line="560" w:lineRule="exact"/>
              <w:jc w:val="center"/>
              <w:rPr>
                <w:rFonts w:ascii="仿宋_GB2312" w:eastAsia="仿宋_GB2312" w:cs="ArialUnicodeMS"/>
                <w:b/>
                <w:bCs/>
                <w:sz w:val="28"/>
                <w:szCs w:val="28"/>
              </w:rPr>
            </w:pPr>
            <w:r>
              <w:rPr>
                <w:rFonts w:ascii="仿宋_GB2312" w:eastAsia="仿宋_GB2312" w:cs="ArialUnicodeMS" w:hint="eastAsia"/>
                <w:b/>
                <w:bCs/>
                <w:sz w:val="28"/>
                <w:szCs w:val="28"/>
              </w:rPr>
              <w:t>经费形式</w:t>
            </w:r>
          </w:p>
        </w:tc>
      </w:tr>
      <w:tr w:rsidR="002A26E9">
        <w:trPr>
          <w:trHeight w:val="596"/>
        </w:trPr>
        <w:tc>
          <w:tcPr>
            <w:tcW w:w="817" w:type="dxa"/>
            <w:tcBorders>
              <w:top w:val="single" w:sz="4" w:space="0" w:color="auto"/>
              <w:left w:val="single" w:sz="4" w:space="0" w:color="auto"/>
              <w:bottom w:val="single" w:sz="4" w:space="0" w:color="auto"/>
              <w:right w:val="single" w:sz="4" w:space="0" w:color="auto"/>
            </w:tcBorders>
          </w:tcPr>
          <w:p w:rsidR="002A26E9" w:rsidRDefault="006955FF">
            <w:pPr>
              <w:spacing w:line="560" w:lineRule="exact"/>
              <w:jc w:val="center"/>
              <w:rPr>
                <w:rFonts w:ascii="仿宋_GB2312" w:eastAsia="仿宋_GB2312" w:cs="ArialUnicodeMS"/>
                <w:sz w:val="28"/>
                <w:szCs w:val="28"/>
              </w:rPr>
            </w:pPr>
            <w:r>
              <w:rPr>
                <w:rFonts w:ascii="仿宋_GB2312" w:eastAsia="仿宋_GB2312" w:cs="ArialUnicodeMS" w:hint="eastAsia"/>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2A26E9" w:rsidRDefault="006955FF">
            <w:pPr>
              <w:spacing w:line="560" w:lineRule="exact"/>
              <w:jc w:val="center"/>
              <w:rPr>
                <w:rFonts w:ascii="仿宋_GB2312" w:eastAsia="仿宋_GB2312" w:cs="ArialUnicodeMS"/>
                <w:sz w:val="28"/>
                <w:szCs w:val="28"/>
              </w:rPr>
            </w:pPr>
            <w:r>
              <w:rPr>
                <w:rFonts w:ascii="仿宋_GB2312" w:eastAsia="仿宋_GB2312" w:cs="ArialUnicodeMS"/>
                <w:sz w:val="28"/>
                <w:szCs w:val="28"/>
              </w:rPr>
              <w:t>唐山市路南区退役军人事务局</w:t>
            </w:r>
          </w:p>
        </w:tc>
        <w:tc>
          <w:tcPr>
            <w:tcW w:w="2126" w:type="dxa"/>
            <w:tcBorders>
              <w:top w:val="single" w:sz="4" w:space="0" w:color="auto"/>
              <w:left w:val="single" w:sz="4" w:space="0" w:color="auto"/>
              <w:bottom w:val="single" w:sz="4" w:space="0" w:color="auto"/>
              <w:right w:val="single" w:sz="4" w:space="0" w:color="auto"/>
            </w:tcBorders>
          </w:tcPr>
          <w:p w:rsidR="002A26E9" w:rsidRDefault="006955FF">
            <w:pPr>
              <w:spacing w:line="560" w:lineRule="exact"/>
              <w:jc w:val="center"/>
              <w:rPr>
                <w:rFonts w:ascii="仿宋_GB2312" w:eastAsia="仿宋_GB2312" w:cs="ArialUnicodeMS"/>
                <w:sz w:val="28"/>
                <w:szCs w:val="28"/>
              </w:rPr>
            </w:pPr>
            <w:r>
              <w:rPr>
                <w:rFonts w:ascii="仿宋_GB2312" w:eastAsia="仿宋_GB2312" w:cs="ArialUnicodeMS"/>
                <w:sz w:val="28"/>
                <w:szCs w:val="28"/>
              </w:rPr>
              <w:t>行政单位</w:t>
            </w:r>
          </w:p>
        </w:tc>
        <w:tc>
          <w:tcPr>
            <w:tcW w:w="2526" w:type="dxa"/>
            <w:tcBorders>
              <w:top w:val="single" w:sz="4" w:space="0" w:color="auto"/>
              <w:left w:val="single" w:sz="4" w:space="0" w:color="auto"/>
              <w:bottom w:val="single" w:sz="4" w:space="0" w:color="auto"/>
              <w:right w:val="single" w:sz="4" w:space="0" w:color="auto"/>
            </w:tcBorders>
          </w:tcPr>
          <w:p w:rsidR="002A26E9" w:rsidRDefault="006955FF">
            <w:pPr>
              <w:spacing w:line="560" w:lineRule="exact"/>
              <w:jc w:val="center"/>
              <w:rPr>
                <w:rFonts w:ascii="仿宋_GB2312" w:eastAsia="仿宋_GB2312" w:cs="ArialUnicodeMS"/>
                <w:sz w:val="28"/>
                <w:szCs w:val="28"/>
              </w:rPr>
            </w:pPr>
            <w:r>
              <w:rPr>
                <w:rFonts w:ascii="仿宋_GB2312" w:eastAsia="仿宋_GB2312" w:cs="ArialUnicodeMS"/>
                <w:sz w:val="28"/>
                <w:szCs w:val="28"/>
              </w:rPr>
              <w:t>财政拨款</w:t>
            </w:r>
          </w:p>
        </w:tc>
      </w:tr>
      <w:tr w:rsidR="002A26E9">
        <w:trPr>
          <w:trHeight w:val="606"/>
        </w:trPr>
        <w:tc>
          <w:tcPr>
            <w:tcW w:w="9580" w:type="dxa"/>
            <w:gridSpan w:val="4"/>
            <w:tcBorders>
              <w:top w:val="single" w:sz="4" w:space="0" w:color="auto"/>
              <w:left w:val="nil"/>
              <w:bottom w:val="nil"/>
              <w:right w:val="nil"/>
            </w:tcBorders>
          </w:tcPr>
          <w:p w:rsidR="002A26E9" w:rsidRDefault="006955FF">
            <w:pPr>
              <w:spacing w:line="560" w:lineRule="exact"/>
              <w:jc w:val="left"/>
              <w:rPr>
                <w:rFonts w:ascii="仿宋_GB2312" w:eastAsia="仿宋_GB2312" w:cs="ArialUnicodeMS"/>
                <w:sz w:val="28"/>
                <w:szCs w:val="28"/>
              </w:rPr>
            </w:pPr>
            <w:r>
              <w:rPr>
                <w:rFonts w:ascii="仿宋_GB2312" w:eastAsia="仿宋_GB2312" w:cs="ArialUnicodeMS" w:hint="eastAsia"/>
                <w:sz w:val="28"/>
                <w:szCs w:val="28"/>
              </w:rPr>
              <w:t>注：1、单位基本性质分为行政单位、参公事业单位、财政补助事业单位、经费自理事业单位四类。</w:t>
            </w:r>
          </w:p>
          <w:p w:rsidR="002A26E9" w:rsidRDefault="006955FF">
            <w:pPr>
              <w:spacing w:line="560" w:lineRule="exact"/>
              <w:ind w:firstLineChars="200" w:firstLine="560"/>
              <w:jc w:val="left"/>
              <w:rPr>
                <w:rFonts w:ascii="仿宋_GB2312" w:eastAsia="仿宋_GB2312" w:cs="ArialUnicodeMS"/>
                <w:sz w:val="28"/>
                <w:szCs w:val="28"/>
              </w:rPr>
            </w:pPr>
            <w:r>
              <w:rPr>
                <w:rFonts w:ascii="仿宋_GB2312" w:eastAsia="仿宋_GB2312" w:cs="ArialUnicodeMS" w:hint="eastAsia"/>
                <w:sz w:val="28"/>
                <w:szCs w:val="28"/>
              </w:rPr>
              <w:t>2、经费形式分为财政拨款、财政性资金基本保证、财政性资金定额或定项补助、财政性资金零补助四类。</w:t>
            </w:r>
          </w:p>
        </w:tc>
      </w:tr>
    </w:tbl>
    <w:p w:rsidR="002A26E9" w:rsidRDefault="006955FF">
      <w:pPr>
        <w:pStyle w:val="a7"/>
        <w:widowControl/>
        <w:shd w:val="clear" w:color="auto" w:fill="FFFFFF"/>
        <w:spacing w:beforeAutospacing="0" w:afterAutospacing="0"/>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2A26E9" w:rsidRDefault="006955FF">
      <w:pPr>
        <w:spacing w:line="560" w:lineRule="exact"/>
        <w:ind w:rightChars="-638" w:right="-1531" w:firstLineChars="200" w:firstLine="560"/>
        <w:jc w:val="left"/>
        <w:rPr>
          <w:rFonts w:ascii="仿宋_GB2312" w:eastAsia="仿宋_GB2312" w:cs="ArialUnicodeMS"/>
          <w:sz w:val="28"/>
          <w:szCs w:val="28"/>
        </w:rPr>
      </w:pPr>
      <w:r>
        <w:rPr>
          <w:rFonts w:ascii="仿宋_GB2312" w:eastAsia="仿宋_GB2312" w:cs="ArialUnicodeMS" w:hint="eastAsia"/>
          <w:sz w:val="28"/>
          <w:szCs w:val="28"/>
        </w:rPr>
        <w:t>我部门无二级预算单位，因此，唐山市路南区退役军人事务局2023年度部门决算即唐山市路南区退役军人事务局本级2023年度决算。</w:t>
      </w:r>
    </w:p>
    <w:p w:rsidR="002A26E9" w:rsidRDefault="006955FF">
      <w:pPr>
        <w:widowControl/>
        <w:shd w:val="clear" w:color="auto" w:fill="FFFFFF"/>
        <w:jc w:val="left"/>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outlineLvl w:val="0"/>
        <w:rPr>
          <w:rFonts w:ascii="Arial" w:eastAsia="Arial" w:hAnsi="Arial" w:cs="Arial"/>
        </w:rPr>
      </w:pPr>
      <w:r>
        <w:rPr>
          <w:rFonts w:ascii="黑体" w:eastAsia="黑体" w:cs="黑体" w:hint="eastAsia"/>
          <w:color w:val="000000"/>
          <w:sz w:val="72"/>
          <w:szCs w:val="72"/>
          <w:shd w:val="clear" w:color="auto" w:fill="FFFFFF"/>
        </w:rPr>
        <w:t>第二部分</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黑体" w:eastAsia="黑体" w:cs="黑体" w:hint="eastAsia"/>
          <w:color w:val="000000"/>
          <w:sz w:val="72"/>
          <w:szCs w:val="72"/>
          <w:shd w:val="clear" w:color="auto" w:fill="FFFFFF"/>
        </w:rPr>
        <w:t>2023年度部门决算报表</w:t>
      </w:r>
    </w:p>
    <w:p w:rsidR="002A26E9" w:rsidRDefault="002A26E9">
      <w:pPr>
        <w:pStyle w:val="a7"/>
        <w:widowControl/>
        <w:spacing w:beforeAutospacing="0" w:afterAutospacing="0"/>
        <w:jc w:val="center"/>
        <w:rPr>
          <w:rFonts w:ascii="仿宋_GB2312" w:eastAsia="仿宋_GB2312" w:cs="仿宋_GB2312"/>
          <w:color w:val="FF0000"/>
          <w:sz w:val="33"/>
          <w:szCs w:val="33"/>
          <w:shd w:val="clear" w:color="auto" w:fill="FFFFFF"/>
        </w:rPr>
      </w:pPr>
    </w:p>
    <w:p w:rsidR="002A26E9" w:rsidRDefault="002A26E9">
      <w:pPr>
        <w:pStyle w:val="a7"/>
        <w:widowControl/>
        <w:spacing w:beforeAutospacing="0" w:afterAutospacing="0"/>
        <w:jc w:val="center"/>
        <w:rPr>
          <w:rFonts w:ascii="仿宋_GB2312" w:eastAsia="仿宋_GB2312" w:cs="仿宋_GB2312"/>
          <w:color w:val="FF0000"/>
          <w:sz w:val="33"/>
          <w:szCs w:val="33"/>
          <w:shd w:val="clear" w:color="auto" w:fill="FFFFFF"/>
        </w:rPr>
        <w:sectPr w:rsidR="002A26E9">
          <w:headerReference w:type="default" r:id="rId27"/>
          <w:pgSz w:w="11906" w:h="16838"/>
          <w:pgMar w:top="1531" w:right="1984" w:bottom="1531" w:left="2098" w:header="851" w:footer="992" w:gutter="0"/>
          <w:cols w:space="720"/>
          <w:docGrid w:type="lines" w:linePitch="312"/>
        </w:sectPr>
      </w:pPr>
    </w:p>
    <w:tbl>
      <w:tblPr>
        <w:tblW w:w="7250" w:type="pct"/>
        <w:tblInd w:w="-1817" w:type="dxa"/>
        <w:tblLayout w:type="fixed"/>
        <w:tblLook w:val="04A0"/>
      </w:tblPr>
      <w:tblGrid>
        <w:gridCol w:w="3343"/>
        <w:gridCol w:w="623"/>
        <w:gridCol w:w="613"/>
        <w:gridCol w:w="1317"/>
        <w:gridCol w:w="1625"/>
        <w:gridCol w:w="1548"/>
        <w:gridCol w:w="623"/>
        <w:gridCol w:w="1931"/>
        <w:gridCol w:w="35"/>
      </w:tblGrid>
      <w:tr w:rsidR="002A26E9">
        <w:trPr>
          <w:gridAfter w:val="1"/>
          <w:wAfter w:w="34" w:type="dxa"/>
          <w:trHeight w:val="361"/>
        </w:trPr>
        <w:tc>
          <w:tcPr>
            <w:tcW w:w="4985" w:type="pct"/>
            <w:gridSpan w:val="8"/>
            <w:tcBorders>
              <w:top w:val="nil"/>
              <w:left w:val="nil"/>
              <w:bottom w:val="nil"/>
              <w:right w:val="nil"/>
            </w:tcBorders>
            <w:noWrap/>
            <w:vAlign w:val="bottom"/>
          </w:tcPr>
          <w:p w:rsidR="002A26E9" w:rsidRDefault="006955FF">
            <w:pPr>
              <w:widowControl/>
              <w:jc w:val="center"/>
              <w:textAlignment w:val="bottom"/>
              <w:rPr>
                <w:rFonts w:ascii="宋体"/>
                <w:color w:val="000000"/>
                <w:sz w:val="20"/>
                <w:szCs w:val="20"/>
              </w:rPr>
            </w:pPr>
            <w:r>
              <w:rPr>
                <w:rFonts w:ascii="方正仿宋_GB2312" w:eastAsia="方正仿宋_GB2312" w:cs="方正仿宋_GB2312" w:hint="eastAsia"/>
                <w:bCs/>
                <w:sz w:val="32"/>
                <w:szCs w:val="32"/>
              </w:rPr>
              <w:lastRenderedPageBreak/>
              <w:t>收入支出决算总表</w:t>
            </w:r>
          </w:p>
        </w:tc>
      </w:tr>
      <w:tr w:rsidR="002A26E9">
        <w:trPr>
          <w:gridAfter w:val="1"/>
          <w:wAfter w:w="34" w:type="dxa"/>
          <w:trHeight w:val="357"/>
        </w:trPr>
        <w:tc>
          <w:tcPr>
            <w:tcW w:w="4985" w:type="pct"/>
            <w:gridSpan w:val="8"/>
            <w:tcBorders>
              <w:top w:val="nil"/>
              <w:left w:val="nil"/>
              <w:bottom w:val="nil"/>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 xml:space="preserve"> 公开</w:t>
            </w:r>
            <w:r>
              <w:rPr>
                <w:rFonts w:ascii="Times New Roman" w:hAnsi="Times New Roman" w:cs="Times New Roman" w:hint="eastAsia"/>
                <w:color w:val="000000"/>
                <w:sz w:val="20"/>
                <w:szCs w:val="20"/>
              </w:rPr>
              <w:t>01</w:t>
            </w:r>
            <w:r>
              <w:rPr>
                <w:rFonts w:ascii="方正仿宋_GB2312" w:eastAsia="方正仿宋_GB2312" w:cs="方正仿宋_GB2312" w:hint="eastAsia"/>
                <w:color w:val="000000"/>
                <w:sz w:val="20"/>
                <w:szCs w:val="20"/>
              </w:rPr>
              <w:t>表</w:t>
            </w:r>
          </w:p>
        </w:tc>
      </w:tr>
      <w:tr w:rsidR="002A26E9">
        <w:trPr>
          <w:gridAfter w:val="1"/>
          <w:wAfter w:w="34" w:type="dxa"/>
          <w:trHeight w:val="351"/>
        </w:trPr>
        <w:tc>
          <w:tcPr>
            <w:tcW w:w="1964" w:type="pct"/>
            <w:gridSpan w:val="3"/>
            <w:tcBorders>
              <w:top w:val="nil"/>
              <w:left w:val="nil"/>
              <w:bottom w:val="single" w:sz="4" w:space="0" w:color="auto"/>
              <w:right w:val="nil"/>
            </w:tcBorders>
            <w:noWrap/>
            <w:vAlign w:val="bottom"/>
          </w:tcPr>
          <w:p w:rsidR="002A26E9" w:rsidRDefault="006955FF">
            <w:pPr>
              <w:rPr>
                <w:rFonts w:ascii="宋体"/>
                <w:color w:val="000000"/>
                <w:sz w:val="20"/>
                <w:szCs w:val="20"/>
              </w:rPr>
            </w:pPr>
            <w:r>
              <w:rPr>
                <w:rFonts w:ascii="方正仿宋_GB2312" w:eastAsia="方正仿宋_GB2312" w:cs="方正仿宋_GB2312" w:hint="eastAsia"/>
                <w:color w:val="000000"/>
                <w:sz w:val="20"/>
                <w:szCs w:val="20"/>
              </w:rPr>
              <w:t>编制部门（单位）：唐山市路南区退役军人事务局(本级)</w:t>
            </w:r>
          </w:p>
        </w:tc>
        <w:tc>
          <w:tcPr>
            <w:tcW w:w="1262" w:type="pct"/>
            <w:gridSpan w:val="2"/>
            <w:tcBorders>
              <w:top w:val="nil"/>
              <w:left w:val="nil"/>
              <w:bottom w:val="single" w:sz="4" w:space="0" w:color="auto"/>
              <w:right w:val="nil"/>
            </w:tcBorders>
            <w:noWrap/>
            <w:vAlign w:val="bottom"/>
          </w:tcPr>
          <w:p w:rsidR="002A26E9" w:rsidRDefault="006955FF">
            <w:pPr>
              <w:jc w:val="center"/>
              <w:rPr>
                <w:rFonts w:ascii="宋体"/>
                <w:color w:val="000000"/>
                <w:sz w:val="20"/>
                <w:szCs w:val="20"/>
              </w:rPr>
            </w:pPr>
            <w:r>
              <w:rPr>
                <w:rFonts w:ascii="Times New Roman" w:hAnsi="Times New Roman" w:cs="Times New Roman" w:hint="eastAsia"/>
                <w:color w:val="000000"/>
                <w:sz w:val="20"/>
                <w:szCs w:val="20"/>
              </w:rPr>
              <w:t>2023</w:t>
            </w:r>
            <w:r>
              <w:rPr>
                <w:rFonts w:ascii="方正仿宋_GB2312" w:eastAsia="方正仿宋_GB2312" w:cs="方正仿宋_GB2312" w:hint="eastAsia"/>
                <w:color w:val="000000"/>
                <w:sz w:val="20"/>
                <w:szCs w:val="20"/>
              </w:rPr>
              <w:t>年度</w:t>
            </w:r>
          </w:p>
        </w:tc>
        <w:tc>
          <w:tcPr>
            <w:tcW w:w="1757" w:type="pct"/>
            <w:gridSpan w:val="3"/>
            <w:tcBorders>
              <w:top w:val="nil"/>
              <w:left w:val="nil"/>
              <w:bottom w:val="single" w:sz="4" w:space="0" w:color="auto"/>
              <w:right w:val="nil"/>
            </w:tcBorders>
            <w:noWrap/>
            <w:vAlign w:val="bottom"/>
          </w:tcPr>
          <w:p w:rsidR="002A26E9" w:rsidRDefault="006955FF">
            <w:pPr>
              <w:jc w:val="right"/>
              <w:rPr>
                <w:rFonts w:ascii="宋体"/>
                <w:color w:val="000000"/>
                <w:sz w:val="20"/>
                <w:szCs w:val="20"/>
              </w:rPr>
            </w:pPr>
            <w:r>
              <w:rPr>
                <w:rFonts w:ascii="方正仿宋_GB2312" w:eastAsia="方正仿宋_GB2312" w:cs="方正仿宋_GB2312" w:hint="eastAsia"/>
                <w:color w:val="000000"/>
                <w:sz w:val="20"/>
                <w:szCs w:val="20"/>
              </w:rPr>
              <w:t>金额单位：万元</w:t>
            </w:r>
          </w:p>
        </w:tc>
      </w:tr>
      <w:tr w:rsidR="002A26E9">
        <w:trPr>
          <w:gridAfter w:val="1"/>
          <w:wAfter w:w="34" w:type="dxa"/>
          <w:trHeight w:val="544"/>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收入</w:t>
            </w:r>
          </w:p>
        </w:tc>
        <w:tc>
          <w:tcPr>
            <w:tcW w:w="2456" w:type="pct"/>
            <w:gridSpan w:val="4"/>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支出</w:t>
            </w:r>
          </w:p>
        </w:tc>
      </w:tr>
      <w:tr w:rsidR="002A26E9">
        <w:trPr>
          <w:gridAfter w:val="1"/>
          <w:wAfter w:w="34" w:type="dxa"/>
          <w:trHeight w:val="308"/>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项目</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行次</w:t>
            </w:r>
          </w:p>
        </w:tc>
        <w:tc>
          <w:tcPr>
            <w:tcW w:w="826"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决算数</w:t>
            </w: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项目</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行次</w:t>
            </w:r>
          </w:p>
        </w:tc>
        <w:tc>
          <w:tcPr>
            <w:tcW w:w="82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决算数</w:t>
            </w: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栏次</w:t>
            </w:r>
          </w:p>
        </w:tc>
        <w:tc>
          <w:tcPr>
            <w:tcW w:w="267" w:type="pct"/>
            <w:tcBorders>
              <w:top w:val="nil"/>
              <w:left w:val="nil"/>
              <w:bottom w:val="single" w:sz="4" w:space="0" w:color="000000"/>
              <w:right w:val="single" w:sz="4" w:space="0" w:color="000000"/>
            </w:tcBorders>
            <w:noWrap/>
            <w:vAlign w:val="center"/>
          </w:tcPr>
          <w:p w:rsidR="002A26E9" w:rsidRDefault="002A26E9">
            <w:pPr>
              <w:jc w:val="center"/>
              <w:rPr>
                <w:rFonts w:ascii="宋体"/>
                <w:color w:val="000000"/>
                <w:sz w:val="20"/>
                <w:szCs w:val="20"/>
              </w:rPr>
            </w:pPr>
          </w:p>
        </w:tc>
        <w:tc>
          <w:tcPr>
            <w:tcW w:w="826"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Times New Roman" w:hAnsi="Times New Roman" w:cs="Times New Roman" w:hint="eastAsia"/>
                <w:color w:val="000000"/>
                <w:sz w:val="20"/>
                <w:szCs w:val="20"/>
              </w:rPr>
              <w:t>1</w:t>
            </w: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方正仿宋_GB2312" w:eastAsia="方正仿宋_GB2312" w:cs="方正仿宋_GB2312" w:hint="eastAsia"/>
                <w:color w:val="000000"/>
                <w:sz w:val="20"/>
                <w:szCs w:val="20"/>
              </w:rPr>
              <w:t>栏次</w:t>
            </w:r>
          </w:p>
        </w:tc>
        <w:tc>
          <w:tcPr>
            <w:tcW w:w="267" w:type="pct"/>
            <w:tcBorders>
              <w:top w:val="nil"/>
              <w:left w:val="nil"/>
              <w:bottom w:val="single" w:sz="4" w:space="0" w:color="000000"/>
              <w:right w:val="single" w:sz="4" w:space="0" w:color="000000"/>
            </w:tcBorders>
            <w:noWrap/>
            <w:vAlign w:val="center"/>
          </w:tcPr>
          <w:p w:rsidR="002A26E9" w:rsidRDefault="002A26E9">
            <w:pPr>
              <w:jc w:val="center"/>
              <w:rPr>
                <w:rFonts w:ascii="宋体"/>
                <w:color w:val="000000"/>
                <w:sz w:val="20"/>
                <w:szCs w:val="20"/>
              </w:rPr>
            </w:pPr>
          </w:p>
        </w:tc>
        <w:tc>
          <w:tcPr>
            <w:tcW w:w="82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Times New Roman" w:hAnsi="Times New Roman" w:cs="Times New Roman" w:hint="eastAsia"/>
                <w:color w:val="000000"/>
                <w:sz w:val="20"/>
                <w:szCs w:val="20"/>
              </w:rPr>
              <w:t>2</w:t>
            </w: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一、一般公共预算财政拨款收入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宋体"/>
                <w:color w:val="000000"/>
                <w:sz w:val="20"/>
                <w:szCs w:val="20"/>
              </w:rPr>
              <w:t>1</w:t>
            </w:r>
          </w:p>
        </w:tc>
        <w:tc>
          <w:tcPr>
            <w:tcW w:w="826"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一、一般公共服务支出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二、政府性基金预算财政拨款收入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二、外交支出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三、国有资本经营预算财政拨款收入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三、国防支出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四、上级补助收入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四、公共安全支出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五、事业收入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五、教育支出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六、经营收入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六、科学技术支出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七、附属单位上缴收入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七、文化旅游体育与传媒支出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八、其他收入</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八、社会保障和就业支出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826"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3,545.65</w:t>
            </w: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九、卫生健康支出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26"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74.25</w:t>
            </w: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十、节能环保支出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十一、城乡社区支出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十二、农林水支出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十三、交通运输支出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auto"/>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auto"/>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26" w:type="pct"/>
            <w:gridSpan w:val="2"/>
            <w:tcBorders>
              <w:top w:val="nil"/>
              <w:left w:val="nil"/>
              <w:bottom w:val="single" w:sz="4" w:space="0" w:color="auto"/>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auto"/>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十四、资源勘探工业信息等支出</w:t>
            </w:r>
          </w:p>
        </w:tc>
        <w:tc>
          <w:tcPr>
            <w:tcW w:w="267" w:type="pct"/>
            <w:tcBorders>
              <w:top w:val="nil"/>
              <w:left w:val="nil"/>
              <w:bottom w:val="single" w:sz="4" w:space="0" w:color="auto"/>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826" w:type="pct"/>
            <w:tcBorders>
              <w:top w:val="nil"/>
              <w:left w:val="nil"/>
              <w:bottom w:val="single" w:sz="4" w:space="0" w:color="auto"/>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826"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826"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826"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826"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826"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19.68</w:t>
            </w:r>
          </w:p>
        </w:tc>
      </w:tr>
      <w:tr w:rsidR="002A26E9">
        <w:trPr>
          <w:gridAfter w:val="1"/>
          <w:wAfter w:w="34" w:type="dxa"/>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826"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single" w:sz="4" w:space="0" w:color="auto"/>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826" w:type="pct"/>
            <w:gridSpan w:val="2"/>
            <w:tcBorders>
              <w:top w:val="single" w:sz="4" w:space="0" w:color="auto"/>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single" w:sz="4" w:space="0" w:color="auto"/>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826" w:type="pct"/>
            <w:tcBorders>
              <w:top w:val="single" w:sz="4" w:space="0" w:color="auto"/>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二十二、灾害防治及应急管理支出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二十三、其他支出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二十四、债务还本支出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二十五、债务付息支出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二十六、抗疫特别国债安排的支出</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本年收入合计</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826"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本年支出合计</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826"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使用非财政拨款结余（含专用结余）</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结余分配</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年初结转和结余</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年末结转和结余</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476"/>
        </w:trPr>
        <w:tc>
          <w:tcPr>
            <w:tcW w:w="1434" w:type="pct"/>
            <w:tcBorders>
              <w:top w:val="nil"/>
              <w:left w:val="single" w:sz="4" w:space="0" w:color="000000"/>
              <w:bottom w:val="single" w:sz="4" w:space="0" w:color="000000"/>
              <w:right w:val="single" w:sz="4" w:space="0" w:color="000000"/>
            </w:tcBorders>
            <w:noWrap/>
            <w:vAlign w:val="center"/>
          </w:tcPr>
          <w:p w:rsidR="002A26E9" w:rsidRDefault="002A26E9">
            <w:pPr>
              <w:widowControl/>
              <w:jc w:val="center"/>
              <w:textAlignment w:val="center"/>
              <w:rPr>
                <w:rFonts w:ascii="方正仿宋_GB2312" w:eastAsia="方正仿宋_GB2312" w:cs="方正仿宋_GB2312"/>
                <w:b/>
                <w:bCs/>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26"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2A26E9" w:rsidRDefault="002A26E9">
            <w:pPr>
              <w:widowControl/>
              <w:jc w:val="center"/>
              <w:textAlignment w:val="center"/>
              <w:rPr>
                <w:rFonts w:ascii="方正仿宋_GB2312" w:eastAsia="方正仿宋_GB2312" w:cs="方正仿宋_GB2312"/>
                <w:b/>
                <w:bCs/>
                <w:color w:val="000000"/>
                <w:sz w:val="20"/>
                <w:szCs w:val="20"/>
              </w:rPr>
            </w:pP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826"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gridAfter w:val="1"/>
          <w:wAfter w:w="34" w:type="dxa"/>
          <w:trHeight w:val="308"/>
        </w:trPr>
        <w:tc>
          <w:tcPr>
            <w:tcW w:w="1434" w:type="pc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总计</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826"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1361"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总计</w:t>
            </w:r>
          </w:p>
        </w:tc>
        <w:tc>
          <w:tcPr>
            <w:tcW w:w="26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826"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r>
      <w:tr w:rsidR="002A26E9">
        <w:trPr>
          <w:trHeight w:val="308"/>
        </w:trPr>
        <w:tc>
          <w:tcPr>
            <w:tcW w:w="5000" w:type="pct"/>
            <w:gridSpan w:val="9"/>
            <w:tcBorders>
              <w:top w:val="nil"/>
              <w:left w:val="nil"/>
              <w:bottom w:val="nil"/>
              <w:right w:val="nil"/>
            </w:tcBorders>
            <w:noWrap/>
            <w:vAlign w:val="center"/>
          </w:tcPr>
          <w:p w:rsidR="002A26E9" w:rsidRDefault="006955FF">
            <w:pPr>
              <w:widowControl/>
              <w:jc w:val="left"/>
              <w:textAlignment w:val="center"/>
              <w:rPr>
                <w:rFonts w:ascii="宋体"/>
                <w:color w:val="000000"/>
                <w:sz w:val="20"/>
                <w:szCs w:val="20"/>
              </w:rPr>
            </w:pPr>
            <w:r>
              <w:rPr>
                <w:rFonts w:ascii="方正仿宋_GB2312" w:eastAsia="方正仿宋_GB2312" w:cs="方正仿宋_GB2312" w:hint="eastAsia"/>
                <w:color w:val="000000"/>
                <w:sz w:val="20"/>
                <w:szCs w:val="20"/>
              </w:rPr>
              <w:t>注：1.本表反映部门本年度的总收支和年末结转结余情况。2.本套报表金额转换时可能存在尾数误差。</w:t>
            </w:r>
          </w:p>
        </w:tc>
      </w:tr>
    </w:tbl>
    <w:p w:rsidR="002A26E9" w:rsidRDefault="006955FF">
      <w:pPr>
        <w:rPr>
          <w:rFonts w:ascii="仿宋_GB2312" w:eastAsia="仿宋_GB2312"/>
          <w:b/>
          <w:sz w:val="32"/>
          <w:szCs w:val="32"/>
        </w:rPr>
      </w:pPr>
      <w:r>
        <w:rPr>
          <w:rFonts w:ascii="仿宋_GB2312" w:eastAsia="仿宋_GB2312" w:hint="eastAsia"/>
          <w:b/>
          <w:sz w:val="32"/>
          <w:szCs w:val="32"/>
        </w:rPr>
        <w:br w:type="page"/>
      </w:r>
    </w:p>
    <w:p w:rsidR="002A26E9" w:rsidRDefault="002A26E9">
      <w:pPr>
        <w:widowControl/>
        <w:jc w:val="center"/>
        <w:textAlignment w:val="bottom"/>
        <w:rPr>
          <w:rFonts w:ascii="黑体" w:eastAsia="黑体"/>
          <w:bCs/>
          <w:sz w:val="32"/>
          <w:szCs w:val="32"/>
        </w:rPr>
      </w:pPr>
    </w:p>
    <w:tbl>
      <w:tblPr>
        <w:tblW w:w="9230" w:type="dxa"/>
        <w:jc w:val="center"/>
        <w:tblLayout w:type="fixed"/>
        <w:tblLook w:val="04A0"/>
      </w:tblPr>
      <w:tblGrid>
        <w:gridCol w:w="1040"/>
        <w:gridCol w:w="1160"/>
        <w:gridCol w:w="1037"/>
        <w:gridCol w:w="1037"/>
        <w:gridCol w:w="1037"/>
        <w:gridCol w:w="964"/>
        <w:gridCol w:w="367"/>
        <w:gridCol w:w="597"/>
        <w:gridCol w:w="1027"/>
        <w:gridCol w:w="964"/>
      </w:tblGrid>
      <w:tr w:rsidR="002A26E9">
        <w:trPr>
          <w:trHeight w:val="550"/>
          <w:jc w:val="center"/>
        </w:trPr>
        <w:tc>
          <w:tcPr>
            <w:tcW w:w="9230" w:type="dxa"/>
            <w:gridSpan w:val="10"/>
            <w:tcBorders>
              <w:top w:val="nil"/>
              <w:left w:val="nil"/>
              <w:bottom w:val="nil"/>
              <w:right w:val="nil"/>
            </w:tcBorders>
            <w:noWrap/>
            <w:vAlign w:val="bottom"/>
          </w:tcPr>
          <w:p w:rsidR="002A26E9" w:rsidRDefault="006955FF">
            <w:pPr>
              <w:widowControl/>
              <w:jc w:val="center"/>
              <w:textAlignment w:val="bottom"/>
              <w:rPr>
                <w:rFonts w:ascii="宋体"/>
                <w:color w:val="000000"/>
                <w:sz w:val="20"/>
                <w:szCs w:val="20"/>
              </w:rPr>
            </w:pPr>
            <w:r>
              <w:rPr>
                <w:rFonts w:ascii="方正仿宋_GB2312" w:eastAsia="方正仿宋_GB2312" w:cs="方正仿宋_GB2312" w:hint="eastAsia"/>
                <w:bCs/>
                <w:sz w:val="32"/>
                <w:szCs w:val="32"/>
              </w:rPr>
              <w:t>收入决算表</w:t>
            </w:r>
          </w:p>
        </w:tc>
      </w:tr>
      <w:tr w:rsidR="002A26E9">
        <w:trPr>
          <w:trHeight w:val="300"/>
          <w:jc w:val="center"/>
        </w:trPr>
        <w:tc>
          <w:tcPr>
            <w:tcW w:w="9230" w:type="dxa"/>
            <w:gridSpan w:val="10"/>
            <w:tcBorders>
              <w:top w:val="nil"/>
              <w:left w:val="nil"/>
              <w:bottom w:val="nil"/>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公开</w:t>
            </w:r>
            <w:r>
              <w:rPr>
                <w:rFonts w:ascii="Times New Roman" w:hAnsi="Times New Roman" w:cs="Times New Roman" w:hint="eastAsia"/>
                <w:color w:val="000000"/>
                <w:sz w:val="20"/>
                <w:szCs w:val="20"/>
              </w:rPr>
              <w:t>02</w:t>
            </w:r>
            <w:r>
              <w:rPr>
                <w:rFonts w:ascii="方正仿宋_GB2312" w:eastAsia="方正仿宋_GB2312" w:cs="方正仿宋_GB2312" w:hint="eastAsia"/>
                <w:color w:val="000000"/>
                <w:sz w:val="20"/>
                <w:szCs w:val="20"/>
              </w:rPr>
              <w:t>表</w:t>
            </w:r>
          </w:p>
        </w:tc>
      </w:tr>
      <w:tr w:rsidR="002A26E9">
        <w:trPr>
          <w:trHeight w:val="300"/>
          <w:jc w:val="center"/>
        </w:trPr>
        <w:tc>
          <w:tcPr>
            <w:tcW w:w="3237" w:type="dxa"/>
            <w:gridSpan w:val="3"/>
            <w:tcBorders>
              <w:top w:val="nil"/>
              <w:left w:val="nil"/>
              <w:bottom w:val="single" w:sz="4" w:space="0" w:color="auto"/>
              <w:right w:val="nil"/>
            </w:tcBorders>
            <w:noWrap/>
            <w:vAlign w:val="bottom"/>
          </w:tcPr>
          <w:p w:rsidR="002A26E9" w:rsidRDefault="006955FF">
            <w:pP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 xml:space="preserve">编制部门（单位）：唐山市路南区退役军人事务局(本级)                                                                                                         </w:t>
            </w:r>
          </w:p>
        </w:tc>
        <w:tc>
          <w:tcPr>
            <w:tcW w:w="3405" w:type="dxa"/>
            <w:gridSpan w:val="4"/>
            <w:tcBorders>
              <w:top w:val="nil"/>
              <w:left w:val="nil"/>
              <w:bottom w:val="single" w:sz="4" w:space="0" w:color="auto"/>
              <w:right w:val="nil"/>
            </w:tcBorders>
            <w:noWrap/>
            <w:vAlign w:val="bottom"/>
          </w:tcPr>
          <w:p w:rsidR="002A26E9" w:rsidRDefault="006955FF">
            <w:pPr>
              <w:jc w:val="center"/>
              <w:rPr>
                <w:rFonts w:ascii="方正仿宋_GB2312" w:eastAsia="方正仿宋_GB2312" w:cs="方正仿宋_GB2312"/>
                <w:color w:val="000000"/>
                <w:sz w:val="20"/>
                <w:szCs w:val="20"/>
              </w:rPr>
            </w:pPr>
            <w:r>
              <w:rPr>
                <w:rFonts w:ascii="Times New Roman" w:eastAsia="方正仿宋_GB2312" w:hAnsi="Times New Roman" w:cs="Times New Roman"/>
                <w:color w:val="000000"/>
                <w:sz w:val="20"/>
                <w:szCs w:val="20"/>
              </w:rPr>
              <w:t>2023</w:t>
            </w:r>
            <w:r>
              <w:rPr>
                <w:rFonts w:ascii="方正仿宋_GB2312" w:eastAsia="方正仿宋_GB2312" w:cs="方正仿宋_GB2312" w:hint="eastAsia"/>
                <w:color w:val="000000"/>
                <w:sz w:val="20"/>
                <w:szCs w:val="20"/>
              </w:rPr>
              <w:t>年度</w:t>
            </w:r>
          </w:p>
        </w:tc>
        <w:tc>
          <w:tcPr>
            <w:tcW w:w="2588" w:type="dxa"/>
            <w:gridSpan w:val="3"/>
            <w:tcBorders>
              <w:top w:val="nil"/>
              <w:left w:val="nil"/>
              <w:bottom w:val="single" w:sz="4" w:space="0" w:color="auto"/>
              <w:right w:val="nil"/>
            </w:tcBorders>
            <w:noWrap/>
            <w:vAlign w:val="bottom"/>
          </w:tcPr>
          <w:p w:rsidR="002A26E9" w:rsidRDefault="006955FF">
            <w:pPr>
              <w:jc w:val="righ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金额单位：万元</w:t>
            </w:r>
          </w:p>
        </w:tc>
      </w:tr>
      <w:tr w:rsidR="002A26E9">
        <w:trPr>
          <w:trHeight w:val="510"/>
          <w:jc w:val="center"/>
        </w:trPr>
        <w:tc>
          <w:tcPr>
            <w:tcW w:w="2200" w:type="dxa"/>
            <w:gridSpan w:val="2"/>
            <w:tcBorders>
              <w:top w:val="single" w:sz="4" w:space="0" w:color="auto"/>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w:t>
            </w:r>
          </w:p>
        </w:tc>
        <w:tc>
          <w:tcPr>
            <w:tcW w:w="1037" w:type="dxa"/>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本年收入合计</w:t>
            </w:r>
          </w:p>
        </w:tc>
        <w:tc>
          <w:tcPr>
            <w:tcW w:w="1037" w:type="dxa"/>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财政拨款收入</w:t>
            </w:r>
          </w:p>
        </w:tc>
        <w:tc>
          <w:tcPr>
            <w:tcW w:w="1037" w:type="dxa"/>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上级补助收入</w:t>
            </w:r>
          </w:p>
        </w:tc>
        <w:tc>
          <w:tcPr>
            <w:tcW w:w="964" w:type="dxa"/>
            <w:vMerge w:val="restart"/>
            <w:tcBorders>
              <w:top w:val="single" w:sz="4" w:space="0" w:color="auto"/>
              <w:left w:val="nil"/>
              <w:bottom w:val="nil"/>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事业收入</w:t>
            </w:r>
          </w:p>
        </w:tc>
        <w:tc>
          <w:tcPr>
            <w:tcW w:w="964" w:type="dxa"/>
            <w:gridSpan w:val="2"/>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经营收入</w:t>
            </w:r>
          </w:p>
        </w:tc>
        <w:tc>
          <w:tcPr>
            <w:tcW w:w="1027" w:type="dxa"/>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附属单位上缴收入</w:t>
            </w:r>
          </w:p>
        </w:tc>
        <w:tc>
          <w:tcPr>
            <w:tcW w:w="964" w:type="dxa"/>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其他收入</w:t>
            </w:r>
          </w:p>
        </w:tc>
      </w:tr>
      <w:tr w:rsidR="002A26E9">
        <w:trPr>
          <w:trHeight w:val="624"/>
          <w:jc w:val="center"/>
        </w:trPr>
        <w:tc>
          <w:tcPr>
            <w:tcW w:w="1040" w:type="dxa"/>
            <w:vMerge w:val="restar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科目代码</w:t>
            </w:r>
          </w:p>
        </w:tc>
        <w:tc>
          <w:tcPr>
            <w:tcW w:w="1160" w:type="dxa"/>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科目名称</w:t>
            </w:r>
          </w:p>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964" w:type="dxa"/>
            <w:vMerge/>
            <w:tcBorders>
              <w:top w:val="nil"/>
              <w:left w:val="nil"/>
              <w:bottom w:val="nil"/>
              <w:right w:val="single" w:sz="4" w:space="0" w:color="000000"/>
            </w:tcBorders>
            <w:noWrap/>
            <w:vAlign w:val="center"/>
          </w:tcPr>
          <w:p w:rsidR="002A26E9" w:rsidRDefault="002A26E9"/>
        </w:tc>
        <w:tc>
          <w:tcPr>
            <w:tcW w:w="964" w:type="dxa"/>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102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964" w:type="dxa"/>
            <w:vMerge/>
            <w:tcBorders>
              <w:top w:val="single" w:sz="4" w:space="0" w:color="000000"/>
              <w:left w:val="nil"/>
              <w:bottom w:val="single" w:sz="4" w:space="0" w:color="000000"/>
              <w:right w:val="single" w:sz="4" w:space="0" w:color="000000"/>
            </w:tcBorders>
            <w:noWrap/>
            <w:vAlign w:val="center"/>
          </w:tcPr>
          <w:p w:rsidR="002A26E9" w:rsidRDefault="002A26E9"/>
        </w:tc>
      </w:tr>
      <w:tr w:rsidR="002A26E9">
        <w:trPr>
          <w:trHeight w:val="312"/>
          <w:jc w:val="center"/>
        </w:trPr>
        <w:tc>
          <w:tcPr>
            <w:tcW w:w="1040" w:type="dxa"/>
            <w:vMerge/>
            <w:tcBorders>
              <w:top w:val="nil"/>
              <w:left w:val="single" w:sz="4" w:space="0" w:color="000000"/>
              <w:bottom w:val="single" w:sz="4" w:space="0" w:color="000000"/>
              <w:right w:val="single" w:sz="4" w:space="0" w:color="000000"/>
            </w:tcBorders>
            <w:noWrap/>
            <w:vAlign w:val="center"/>
          </w:tcPr>
          <w:p w:rsidR="002A26E9" w:rsidRDefault="002A26E9"/>
        </w:tc>
        <w:tc>
          <w:tcPr>
            <w:tcW w:w="1160" w:type="dxa"/>
            <w:vMerge/>
            <w:tcBorders>
              <w:top w:val="nil"/>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964" w:type="dxa"/>
            <w:vMerge/>
            <w:tcBorders>
              <w:top w:val="nil"/>
              <w:left w:val="nil"/>
              <w:bottom w:val="nil"/>
              <w:right w:val="single" w:sz="4" w:space="0" w:color="000000"/>
            </w:tcBorders>
            <w:noWrap/>
            <w:vAlign w:val="center"/>
          </w:tcPr>
          <w:p w:rsidR="002A26E9" w:rsidRDefault="002A26E9"/>
        </w:tc>
        <w:tc>
          <w:tcPr>
            <w:tcW w:w="964" w:type="dxa"/>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102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964" w:type="dxa"/>
            <w:vMerge/>
            <w:tcBorders>
              <w:top w:val="single" w:sz="4" w:space="0" w:color="000000"/>
              <w:left w:val="nil"/>
              <w:bottom w:val="single" w:sz="4" w:space="0" w:color="000000"/>
              <w:right w:val="single" w:sz="4" w:space="0" w:color="000000"/>
            </w:tcBorders>
            <w:noWrap/>
            <w:vAlign w:val="center"/>
          </w:tcPr>
          <w:p w:rsidR="002A26E9" w:rsidRDefault="002A26E9"/>
        </w:tc>
      </w:tr>
      <w:tr w:rsidR="002A26E9">
        <w:trPr>
          <w:trHeight w:val="312"/>
          <w:jc w:val="center"/>
        </w:trPr>
        <w:tc>
          <w:tcPr>
            <w:tcW w:w="1040" w:type="dxa"/>
            <w:vMerge/>
            <w:tcBorders>
              <w:top w:val="nil"/>
              <w:left w:val="single" w:sz="4" w:space="0" w:color="000000"/>
              <w:bottom w:val="single" w:sz="4" w:space="0" w:color="000000"/>
              <w:right w:val="single" w:sz="4" w:space="0" w:color="000000"/>
            </w:tcBorders>
            <w:noWrap/>
            <w:vAlign w:val="center"/>
          </w:tcPr>
          <w:p w:rsidR="002A26E9" w:rsidRDefault="002A26E9"/>
        </w:tc>
        <w:tc>
          <w:tcPr>
            <w:tcW w:w="1160" w:type="dxa"/>
            <w:vMerge/>
            <w:tcBorders>
              <w:top w:val="nil"/>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103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964" w:type="dxa"/>
            <w:vMerge/>
            <w:tcBorders>
              <w:top w:val="nil"/>
              <w:left w:val="nil"/>
              <w:bottom w:val="single" w:sz="4" w:space="0" w:color="000000"/>
              <w:right w:val="single" w:sz="4" w:space="0" w:color="000000"/>
            </w:tcBorders>
            <w:noWrap/>
            <w:vAlign w:val="center"/>
          </w:tcPr>
          <w:p w:rsidR="002A26E9" w:rsidRDefault="002A26E9"/>
        </w:tc>
        <w:tc>
          <w:tcPr>
            <w:tcW w:w="964" w:type="dxa"/>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1027" w:type="dxa"/>
            <w:vMerge/>
            <w:tcBorders>
              <w:top w:val="single" w:sz="4" w:space="0" w:color="000000"/>
              <w:left w:val="nil"/>
              <w:bottom w:val="single" w:sz="4" w:space="0" w:color="000000"/>
              <w:right w:val="single" w:sz="4" w:space="0" w:color="000000"/>
            </w:tcBorders>
            <w:noWrap/>
            <w:vAlign w:val="center"/>
          </w:tcPr>
          <w:p w:rsidR="002A26E9" w:rsidRDefault="002A26E9"/>
        </w:tc>
        <w:tc>
          <w:tcPr>
            <w:tcW w:w="964" w:type="dxa"/>
            <w:vMerge/>
            <w:tcBorders>
              <w:top w:val="single" w:sz="4" w:space="0" w:color="000000"/>
              <w:left w:val="nil"/>
              <w:bottom w:val="single" w:sz="4" w:space="0" w:color="000000"/>
              <w:right w:val="single" w:sz="4" w:space="0" w:color="000000"/>
            </w:tcBorders>
            <w:noWrap/>
            <w:vAlign w:val="center"/>
          </w:tcPr>
          <w:p w:rsidR="002A26E9" w:rsidRDefault="002A26E9"/>
        </w:tc>
      </w:tr>
      <w:tr w:rsidR="002A26E9">
        <w:trPr>
          <w:trHeight w:val="454"/>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栏次</w:t>
            </w:r>
          </w:p>
        </w:tc>
        <w:tc>
          <w:tcPr>
            <w:tcW w:w="1037" w:type="dxa"/>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1</w:t>
            </w:r>
          </w:p>
        </w:tc>
        <w:tc>
          <w:tcPr>
            <w:tcW w:w="1037" w:type="dxa"/>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2</w:t>
            </w:r>
          </w:p>
        </w:tc>
        <w:tc>
          <w:tcPr>
            <w:tcW w:w="1037" w:type="dxa"/>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3</w:t>
            </w:r>
          </w:p>
        </w:tc>
        <w:tc>
          <w:tcPr>
            <w:tcW w:w="964" w:type="dxa"/>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4</w:t>
            </w:r>
          </w:p>
        </w:tc>
        <w:tc>
          <w:tcPr>
            <w:tcW w:w="964" w:type="dxa"/>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5</w:t>
            </w:r>
          </w:p>
        </w:tc>
        <w:tc>
          <w:tcPr>
            <w:tcW w:w="1027" w:type="dxa"/>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6</w:t>
            </w:r>
          </w:p>
        </w:tc>
        <w:tc>
          <w:tcPr>
            <w:tcW w:w="964" w:type="dxa"/>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7</w:t>
            </w:r>
          </w:p>
        </w:tc>
      </w:tr>
      <w:tr w:rsidR="002A26E9">
        <w:trPr>
          <w:trHeight w:val="567"/>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合计</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3,639.57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3,639.57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社会保障和就业支出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3,545.65</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3,545.65</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20805</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行政事业单位养老支出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22.67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22.67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2080505</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机关事业单位基本养老保险缴费支出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22.67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22.67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20807</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就业补助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158.43</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158.43</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lastRenderedPageBreak/>
              <w:t>2080705</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公益性岗位补贴</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156.14</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156.14</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2080711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就业见习补贴</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2.29</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2.29</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20808</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抚恤</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1,964.84</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1,964.84</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2080801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死亡抚恤</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48.73</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48.73</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2080805</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义务兵优待</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701.57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701.57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2080806</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农村籍退役士兵老年生活补助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68.20</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68.20</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2080899</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其他优抚支出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1,146.34</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1,146.34</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20809</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退役安置</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1,146.80</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1,146.80</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2080901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退役士兵安置</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503.49</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503.49</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2080902</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军队移交政府的离退休人员安置</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476.39</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476.39</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lastRenderedPageBreak/>
              <w:t>2080903</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军队移交政府离退休干部管理机构</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8.00</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8.00</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2080904</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退役士兵管理教育</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13.41</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13.41</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2080905</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军队转业干部安置</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145.50</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145.50</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20820</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临时救助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6.00</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6.00</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2082001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临时救助支出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6.00</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6.00</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20827</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财政对其他社会保险基金的补助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0.92</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0.92</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2082701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财政对失业保险基金的补助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0.35</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0.35</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2082702</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财政对工伤保险基金的补助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0.57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0.57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lastRenderedPageBreak/>
              <w:t>20828</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退役军人管理事务</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245.99</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245.99</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2082801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行政运行</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183.18</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183.18</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2082804</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拥军优属</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45.57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45.57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2082899</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其他退役军人事务管理支出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17.24</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17.24</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210</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卫生健康支出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74.25</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74.25</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21011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行政事业单位医疗</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19.33</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19.33</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2101101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行政单位医疗</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9.17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9.17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2101103</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公务员医疗补助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10.17</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10.17</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21014</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优抚对象医疗</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54.92</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54.92</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2101401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优抚对象医疗补助</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54.92</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54.92</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221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住房保障支出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19.68</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19.68</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lastRenderedPageBreak/>
              <w:t>22102</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住房改革支出</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19.68</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19.68</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2210201</w:t>
            </w:r>
          </w:p>
        </w:tc>
        <w:tc>
          <w:tcPr>
            <w:tcW w:w="1160" w:type="dxa"/>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spacing w:val="-2"/>
                <w:sz w:val="20"/>
                <w:szCs w:val="20"/>
              </w:rPr>
              <w:t>住房公积金</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19.68</w:t>
            </w:r>
          </w:p>
        </w:tc>
        <w:tc>
          <w:tcPr>
            <w:tcW w:w="1037" w:type="dxa"/>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pacing w:val="-2"/>
                <w:sz w:val="20"/>
                <w:szCs w:val="20"/>
              </w:rPr>
              <w:t>19.68</w:t>
            </w:r>
          </w:p>
        </w:tc>
        <w:tc>
          <w:tcPr>
            <w:tcW w:w="103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9230" w:type="dxa"/>
            <w:gridSpan w:val="10"/>
            <w:tcBorders>
              <w:top w:val="nil"/>
              <w:left w:val="nil"/>
              <w:bottom w:val="nil"/>
              <w:right w:val="nil"/>
            </w:tcBorders>
            <w:noWrap/>
            <w:vAlign w:val="center"/>
          </w:tcPr>
          <w:p w:rsidR="002A26E9" w:rsidRDefault="006955FF">
            <w:pPr>
              <w:widowControl/>
              <w:jc w:val="left"/>
              <w:textAlignment w:val="center"/>
              <w:rPr>
                <w:rFonts w:ascii="宋体"/>
                <w:color w:val="000000"/>
                <w:sz w:val="20"/>
                <w:szCs w:val="20"/>
              </w:rPr>
            </w:pPr>
            <w:r>
              <w:rPr>
                <w:rFonts w:ascii="方正仿宋_GB2312" w:eastAsia="方正仿宋_GB2312" w:cs="方正仿宋_GB2312" w:hint="eastAsia"/>
                <w:color w:val="000000"/>
                <w:sz w:val="20"/>
                <w:szCs w:val="20"/>
              </w:rPr>
              <w:t>注：本表反映部门本年度取得的各项收入情况。</w:t>
            </w:r>
          </w:p>
        </w:tc>
      </w:tr>
    </w:tbl>
    <w:p w:rsidR="002A26E9" w:rsidRDefault="006955FF">
      <w:pPr>
        <w:rPr>
          <w:rFonts w:ascii="黑体" w:eastAsia="黑体"/>
          <w:bCs/>
          <w:sz w:val="32"/>
          <w:szCs w:val="32"/>
        </w:rPr>
      </w:pPr>
      <w:r>
        <w:rPr>
          <w:rFonts w:ascii="仿宋_GB2312" w:eastAsia="仿宋_GB2312" w:hint="eastAsia"/>
          <w:b/>
          <w:sz w:val="32"/>
          <w:szCs w:val="32"/>
        </w:rPr>
        <w:br w:type="page"/>
      </w:r>
    </w:p>
    <w:p w:rsidR="002A26E9" w:rsidRDefault="002A26E9">
      <w:pPr>
        <w:widowControl/>
        <w:jc w:val="center"/>
        <w:textAlignment w:val="bottom"/>
        <w:rPr>
          <w:rFonts w:ascii="宋体"/>
          <w:spacing w:val="-2"/>
          <w:sz w:val="20"/>
        </w:rPr>
      </w:pPr>
    </w:p>
    <w:tbl>
      <w:tblPr>
        <w:tblW w:w="5812" w:type="pct"/>
        <w:jc w:val="center"/>
        <w:tblLayout w:type="fixed"/>
        <w:tblLook w:val="04A0"/>
      </w:tblPr>
      <w:tblGrid>
        <w:gridCol w:w="1040"/>
        <w:gridCol w:w="1187"/>
        <w:gridCol w:w="1127"/>
        <w:gridCol w:w="127"/>
        <w:gridCol w:w="998"/>
        <w:gridCol w:w="1125"/>
        <w:gridCol w:w="499"/>
        <w:gridCol w:w="626"/>
        <w:gridCol w:w="1125"/>
        <w:gridCol w:w="1492"/>
      </w:tblGrid>
      <w:tr w:rsidR="002A26E9">
        <w:trPr>
          <w:trHeight w:val="550"/>
          <w:jc w:val="center"/>
        </w:trPr>
        <w:tc>
          <w:tcPr>
            <w:tcW w:w="5000" w:type="pct"/>
            <w:gridSpan w:val="10"/>
            <w:tcBorders>
              <w:top w:val="nil"/>
              <w:left w:val="nil"/>
              <w:bottom w:val="nil"/>
              <w:right w:val="nil"/>
            </w:tcBorders>
            <w:noWrap/>
            <w:vAlign w:val="bottom"/>
          </w:tcPr>
          <w:p w:rsidR="002A26E9" w:rsidRDefault="006955FF">
            <w:pPr>
              <w:jc w:val="center"/>
              <w:outlineLvl w:val="1"/>
              <w:rPr>
                <w:rFonts w:ascii="宋体"/>
                <w:color w:val="000000"/>
                <w:sz w:val="20"/>
                <w:szCs w:val="20"/>
              </w:rPr>
            </w:pPr>
            <w:r>
              <w:rPr>
                <w:rFonts w:ascii="方正仿宋_GB2312" w:eastAsia="方正仿宋_GB2312" w:cs="方正仿宋_GB2312" w:hint="eastAsia"/>
                <w:bCs/>
                <w:sz w:val="32"/>
                <w:szCs w:val="32"/>
              </w:rPr>
              <w:br w:type="page"/>
              <w:t>支出决算表</w:t>
            </w:r>
          </w:p>
        </w:tc>
      </w:tr>
      <w:tr w:rsidR="002A26E9">
        <w:trPr>
          <w:trHeight w:val="300"/>
          <w:jc w:val="center"/>
        </w:trPr>
        <w:tc>
          <w:tcPr>
            <w:tcW w:w="5000" w:type="pct"/>
            <w:gridSpan w:val="10"/>
            <w:tcBorders>
              <w:top w:val="nil"/>
              <w:left w:val="nil"/>
              <w:bottom w:val="nil"/>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公开</w:t>
            </w:r>
            <w:r>
              <w:rPr>
                <w:rFonts w:ascii="Times New Roman" w:hAnsi="Times New Roman" w:cs="Times New Roman"/>
                <w:color w:val="000000"/>
                <w:sz w:val="20"/>
                <w:szCs w:val="20"/>
              </w:rPr>
              <w:t>03</w:t>
            </w:r>
            <w:r>
              <w:rPr>
                <w:rFonts w:ascii="方正仿宋_GB2312" w:eastAsia="方正仿宋_GB2312" w:cs="方正仿宋_GB2312" w:hint="eastAsia"/>
                <w:color w:val="000000"/>
                <w:sz w:val="20"/>
                <w:szCs w:val="20"/>
              </w:rPr>
              <w:t>表</w:t>
            </w:r>
          </w:p>
        </w:tc>
      </w:tr>
      <w:tr w:rsidR="002A26E9">
        <w:trPr>
          <w:trHeight w:val="300"/>
          <w:jc w:val="center"/>
        </w:trPr>
        <w:tc>
          <w:tcPr>
            <w:tcW w:w="1862" w:type="pct"/>
            <w:gridSpan w:val="4"/>
            <w:tcBorders>
              <w:top w:val="nil"/>
              <w:left w:val="nil"/>
              <w:bottom w:val="single" w:sz="4" w:space="0" w:color="auto"/>
              <w:right w:val="nil"/>
            </w:tcBorders>
            <w:noWrap/>
            <w:vAlign w:val="bottom"/>
          </w:tcPr>
          <w:p w:rsidR="002A26E9" w:rsidRDefault="006955FF">
            <w:pPr>
              <w:widowControl/>
              <w:jc w:val="left"/>
              <w:textAlignment w:val="bottom"/>
              <w:rPr>
                <w:rFonts w:ascii="宋体"/>
                <w:color w:val="000000"/>
                <w:sz w:val="20"/>
                <w:szCs w:val="20"/>
              </w:rPr>
            </w:pPr>
            <w:r>
              <w:rPr>
                <w:rFonts w:ascii="方正仿宋_GB2312" w:eastAsia="方正仿宋_GB2312" w:cs="方正仿宋_GB2312" w:hint="eastAsia"/>
                <w:color w:val="000000"/>
                <w:sz w:val="20"/>
                <w:szCs w:val="20"/>
              </w:rPr>
              <w:t xml:space="preserve">编制部门（单位）：唐山市路南区退役军人事务局(本级) </w:t>
            </w:r>
            <w:r>
              <w:rPr>
                <w:rFonts w:ascii="宋体" w:hint="eastAsia"/>
                <w:color w:val="000000"/>
                <w:sz w:val="20"/>
                <w:szCs w:val="20"/>
              </w:rPr>
              <w:t xml:space="preserve">                                                                                                         </w:t>
            </w:r>
          </w:p>
        </w:tc>
        <w:tc>
          <w:tcPr>
            <w:tcW w:w="1403" w:type="pct"/>
            <w:gridSpan w:val="3"/>
            <w:tcBorders>
              <w:top w:val="nil"/>
              <w:left w:val="nil"/>
              <w:bottom w:val="single" w:sz="4" w:space="0" w:color="auto"/>
              <w:right w:val="nil"/>
            </w:tcBorders>
            <w:noWrap/>
            <w:vAlign w:val="bottom"/>
          </w:tcPr>
          <w:p w:rsidR="002A26E9" w:rsidRDefault="006955FF">
            <w:pPr>
              <w:widowControl/>
              <w:jc w:val="center"/>
              <w:textAlignment w:val="bottom"/>
              <w:rPr>
                <w:rFonts w:ascii="宋体"/>
                <w:color w:val="000000"/>
                <w:sz w:val="20"/>
                <w:szCs w:val="20"/>
              </w:rPr>
            </w:pPr>
            <w:r>
              <w:rPr>
                <w:rFonts w:ascii="Times New Roman" w:hAnsi="Times New Roman" w:cs="Times New Roman"/>
                <w:color w:val="000000"/>
                <w:sz w:val="20"/>
                <w:szCs w:val="20"/>
              </w:rPr>
              <w:t>2023</w:t>
            </w:r>
            <w:r>
              <w:rPr>
                <w:rFonts w:ascii="方正仿宋_GB2312" w:eastAsia="方正仿宋_GB2312" w:cs="方正仿宋_GB2312" w:hint="eastAsia"/>
                <w:color w:val="000000"/>
                <w:sz w:val="20"/>
                <w:szCs w:val="20"/>
              </w:rPr>
              <w:t>年度</w:t>
            </w:r>
          </w:p>
        </w:tc>
        <w:tc>
          <w:tcPr>
            <w:tcW w:w="1734" w:type="pct"/>
            <w:gridSpan w:val="3"/>
            <w:tcBorders>
              <w:top w:val="nil"/>
              <w:left w:val="nil"/>
              <w:bottom w:val="single" w:sz="4" w:space="0" w:color="auto"/>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 xml:space="preserve"> 金额单位：万元</w:t>
            </w:r>
          </w:p>
        </w:tc>
      </w:tr>
      <w:tr w:rsidR="002A26E9">
        <w:trPr>
          <w:trHeight w:val="510"/>
          <w:jc w:val="center"/>
        </w:trPr>
        <w:tc>
          <w:tcPr>
            <w:tcW w:w="1191" w:type="pct"/>
            <w:gridSpan w:val="2"/>
            <w:tcBorders>
              <w:top w:val="single" w:sz="4" w:space="0" w:color="auto"/>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w:t>
            </w:r>
          </w:p>
        </w:tc>
        <w:tc>
          <w:tcPr>
            <w:tcW w:w="603" w:type="pct"/>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本年支出合计</w:t>
            </w:r>
          </w:p>
        </w:tc>
        <w:tc>
          <w:tcPr>
            <w:tcW w:w="602" w:type="pct"/>
            <w:gridSpan w:val="2"/>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基本支出</w:t>
            </w:r>
          </w:p>
        </w:tc>
        <w:tc>
          <w:tcPr>
            <w:tcW w:w="602" w:type="pct"/>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项目支出</w:t>
            </w:r>
          </w:p>
        </w:tc>
        <w:tc>
          <w:tcPr>
            <w:tcW w:w="602" w:type="pct"/>
            <w:gridSpan w:val="2"/>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上缴上级支出</w:t>
            </w:r>
          </w:p>
        </w:tc>
        <w:tc>
          <w:tcPr>
            <w:tcW w:w="602" w:type="pct"/>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经营支出</w:t>
            </w:r>
          </w:p>
        </w:tc>
        <w:tc>
          <w:tcPr>
            <w:tcW w:w="795" w:type="pct"/>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对附属单位补助支出</w:t>
            </w:r>
          </w:p>
        </w:tc>
      </w:tr>
      <w:tr w:rsidR="002A26E9">
        <w:trPr>
          <w:trHeight w:val="624"/>
          <w:jc w:val="center"/>
        </w:trPr>
        <w:tc>
          <w:tcPr>
            <w:tcW w:w="556" w:type="pct"/>
            <w:vMerge w:val="restar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科目代码</w:t>
            </w:r>
          </w:p>
        </w:tc>
        <w:tc>
          <w:tcPr>
            <w:tcW w:w="635"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科目名称</w:t>
            </w:r>
          </w:p>
        </w:tc>
        <w:tc>
          <w:tcPr>
            <w:tcW w:w="603" w:type="pct"/>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vMerge/>
            <w:tcBorders>
              <w:top w:val="single" w:sz="4" w:space="0" w:color="000000"/>
              <w:left w:val="nil"/>
              <w:bottom w:val="single" w:sz="4" w:space="0" w:color="000000"/>
              <w:right w:val="single" w:sz="4" w:space="0" w:color="000000"/>
            </w:tcBorders>
            <w:noWrap/>
            <w:vAlign w:val="center"/>
          </w:tcPr>
          <w:p w:rsidR="002A26E9" w:rsidRDefault="002A26E9"/>
        </w:tc>
        <w:tc>
          <w:tcPr>
            <w:tcW w:w="795" w:type="pct"/>
            <w:vMerge/>
            <w:tcBorders>
              <w:top w:val="single" w:sz="4" w:space="0" w:color="000000"/>
              <w:left w:val="nil"/>
              <w:bottom w:val="single" w:sz="4" w:space="0" w:color="000000"/>
              <w:right w:val="single" w:sz="4" w:space="0" w:color="000000"/>
            </w:tcBorders>
            <w:noWrap/>
            <w:vAlign w:val="center"/>
          </w:tcPr>
          <w:p w:rsidR="002A26E9" w:rsidRDefault="002A26E9"/>
        </w:tc>
      </w:tr>
      <w:tr w:rsidR="002A26E9">
        <w:trPr>
          <w:trHeight w:val="312"/>
          <w:jc w:val="center"/>
        </w:trPr>
        <w:tc>
          <w:tcPr>
            <w:tcW w:w="556" w:type="pct"/>
            <w:vMerge/>
            <w:tcBorders>
              <w:top w:val="nil"/>
              <w:left w:val="single" w:sz="4" w:space="0" w:color="000000"/>
              <w:bottom w:val="single" w:sz="4" w:space="0" w:color="000000"/>
              <w:right w:val="single" w:sz="4" w:space="0" w:color="000000"/>
            </w:tcBorders>
            <w:noWrap/>
            <w:vAlign w:val="center"/>
          </w:tcPr>
          <w:p w:rsidR="002A26E9" w:rsidRDefault="002A26E9"/>
        </w:tc>
        <w:tc>
          <w:tcPr>
            <w:tcW w:w="635" w:type="pct"/>
            <w:vMerge/>
            <w:tcBorders>
              <w:top w:val="nil"/>
              <w:left w:val="nil"/>
              <w:bottom w:val="single" w:sz="4" w:space="0" w:color="000000"/>
              <w:right w:val="single" w:sz="4" w:space="0" w:color="000000"/>
            </w:tcBorders>
            <w:noWrap/>
            <w:vAlign w:val="center"/>
          </w:tcPr>
          <w:p w:rsidR="002A26E9" w:rsidRDefault="002A26E9"/>
        </w:tc>
        <w:tc>
          <w:tcPr>
            <w:tcW w:w="603" w:type="pct"/>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vMerge/>
            <w:tcBorders>
              <w:top w:val="single" w:sz="4" w:space="0" w:color="000000"/>
              <w:left w:val="nil"/>
              <w:bottom w:val="single" w:sz="4" w:space="0" w:color="000000"/>
              <w:right w:val="single" w:sz="4" w:space="0" w:color="000000"/>
            </w:tcBorders>
            <w:noWrap/>
            <w:vAlign w:val="center"/>
          </w:tcPr>
          <w:p w:rsidR="002A26E9" w:rsidRDefault="002A26E9"/>
        </w:tc>
        <w:tc>
          <w:tcPr>
            <w:tcW w:w="795" w:type="pct"/>
            <w:vMerge/>
            <w:tcBorders>
              <w:top w:val="single" w:sz="4" w:space="0" w:color="000000"/>
              <w:left w:val="nil"/>
              <w:bottom w:val="single" w:sz="4" w:space="0" w:color="000000"/>
              <w:right w:val="single" w:sz="4" w:space="0" w:color="000000"/>
            </w:tcBorders>
            <w:noWrap/>
            <w:vAlign w:val="center"/>
          </w:tcPr>
          <w:p w:rsidR="002A26E9" w:rsidRDefault="002A26E9"/>
        </w:tc>
      </w:tr>
      <w:tr w:rsidR="002A26E9">
        <w:trPr>
          <w:trHeight w:val="312"/>
          <w:jc w:val="center"/>
        </w:trPr>
        <w:tc>
          <w:tcPr>
            <w:tcW w:w="556" w:type="pct"/>
            <w:vMerge/>
            <w:tcBorders>
              <w:top w:val="nil"/>
              <w:left w:val="single" w:sz="4" w:space="0" w:color="000000"/>
              <w:bottom w:val="single" w:sz="4" w:space="0" w:color="000000"/>
              <w:right w:val="single" w:sz="4" w:space="0" w:color="000000"/>
            </w:tcBorders>
            <w:noWrap/>
            <w:vAlign w:val="center"/>
          </w:tcPr>
          <w:p w:rsidR="002A26E9" w:rsidRDefault="002A26E9"/>
        </w:tc>
        <w:tc>
          <w:tcPr>
            <w:tcW w:w="635" w:type="pct"/>
            <w:vMerge/>
            <w:tcBorders>
              <w:top w:val="nil"/>
              <w:left w:val="nil"/>
              <w:bottom w:val="single" w:sz="4" w:space="0" w:color="000000"/>
              <w:right w:val="single" w:sz="4" w:space="0" w:color="000000"/>
            </w:tcBorders>
            <w:noWrap/>
            <w:vAlign w:val="center"/>
          </w:tcPr>
          <w:p w:rsidR="002A26E9" w:rsidRDefault="002A26E9"/>
        </w:tc>
        <w:tc>
          <w:tcPr>
            <w:tcW w:w="603" w:type="pct"/>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gridSpan w:val="2"/>
            <w:vMerge/>
            <w:tcBorders>
              <w:top w:val="single" w:sz="4" w:space="0" w:color="000000"/>
              <w:left w:val="nil"/>
              <w:bottom w:val="single" w:sz="4" w:space="0" w:color="000000"/>
              <w:right w:val="single" w:sz="4" w:space="0" w:color="000000"/>
            </w:tcBorders>
            <w:noWrap/>
            <w:vAlign w:val="center"/>
          </w:tcPr>
          <w:p w:rsidR="002A26E9" w:rsidRDefault="002A26E9"/>
        </w:tc>
        <w:tc>
          <w:tcPr>
            <w:tcW w:w="602" w:type="pct"/>
            <w:vMerge/>
            <w:tcBorders>
              <w:top w:val="single" w:sz="4" w:space="0" w:color="000000"/>
              <w:left w:val="nil"/>
              <w:bottom w:val="single" w:sz="4" w:space="0" w:color="000000"/>
              <w:right w:val="single" w:sz="4" w:space="0" w:color="000000"/>
            </w:tcBorders>
            <w:noWrap/>
            <w:vAlign w:val="center"/>
          </w:tcPr>
          <w:p w:rsidR="002A26E9" w:rsidRDefault="002A26E9"/>
        </w:tc>
        <w:tc>
          <w:tcPr>
            <w:tcW w:w="795" w:type="pct"/>
            <w:vMerge/>
            <w:tcBorders>
              <w:top w:val="single" w:sz="4" w:space="0" w:color="000000"/>
              <w:left w:val="nil"/>
              <w:bottom w:val="single" w:sz="4" w:space="0" w:color="000000"/>
              <w:right w:val="single" w:sz="4" w:space="0" w:color="000000"/>
            </w:tcBorders>
            <w:noWrap/>
            <w:vAlign w:val="center"/>
          </w:tcPr>
          <w:p w:rsidR="002A26E9" w:rsidRDefault="002A26E9"/>
        </w:tc>
      </w:tr>
      <w:tr w:rsidR="002A26E9">
        <w:trPr>
          <w:trHeight w:val="454"/>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栏次</w:t>
            </w:r>
          </w:p>
        </w:tc>
        <w:tc>
          <w:tcPr>
            <w:tcW w:w="603"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02"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02"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02"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02"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95"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2A26E9">
        <w:trPr>
          <w:trHeight w:val="308"/>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合计</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244.27</w:t>
            </w: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3,395.30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社会保障和就业支出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3,545.65</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205.26</w:t>
            </w: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3,340.39</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20805</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行政事业单位养老支出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2080505</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机关事业单位基本养老保险缴费支出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20807</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就业补助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158.43</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158.43</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2080705</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公益性岗</w:t>
            </w:r>
            <w:r>
              <w:rPr>
                <w:rFonts w:ascii="方正仿宋_GB2312" w:eastAsia="方正仿宋_GB2312" w:cs="方正仿宋_GB2312" w:hint="eastAsia"/>
                <w:color w:val="000000"/>
                <w:sz w:val="20"/>
                <w:szCs w:val="20"/>
              </w:rPr>
              <w:lastRenderedPageBreak/>
              <w:t>位补贴</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156.14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156.14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lastRenderedPageBreak/>
              <w:t>2080711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就业见习补贴</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2.29</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2.29</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抚恤</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1,964.84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1,964.84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死亡抚恤</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48.73</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48.73</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2080805</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义务兵优待</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701.57</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701.57</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2080806</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农村籍退役士兵老年生活补助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68.20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68.20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2080899</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其他优抚支出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1,146.34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1,146.34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退役安置</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1,146.80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1,146.80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退役士兵安置</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503.49</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503.49</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2080902</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军队移交政府的离退休人员安置</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476.39</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476.39</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2080903</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军队移交</w:t>
            </w:r>
            <w:r>
              <w:rPr>
                <w:rFonts w:ascii="方正仿宋_GB2312" w:eastAsia="方正仿宋_GB2312" w:cs="方正仿宋_GB2312" w:hint="eastAsia"/>
                <w:color w:val="000000"/>
                <w:sz w:val="20"/>
                <w:szCs w:val="20"/>
              </w:rPr>
              <w:lastRenderedPageBreak/>
              <w:t>政府离退休干部管理机构</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8.00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lastRenderedPageBreak/>
              <w:t>2080904</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退役士兵管理教育</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13.41</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13.41</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2080905</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军队转业干部安置</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145.50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145.50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20820</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临时救助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2082001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临时救助支出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20827</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财政对其他社会保险基金的补助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0.92</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0.92</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2082701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财政对失业保险基金的补助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2082702</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财政对工伤保险基金的补助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0.57</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0.57</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20828</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退役军人</w:t>
            </w:r>
            <w:r>
              <w:rPr>
                <w:rFonts w:ascii="方正仿宋_GB2312" w:eastAsia="方正仿宋_GB2312" w:cs="方正仿宋_GB2312" w:hint="eastAsia"/>
                <w:color w:val="000000"/>
                <w:sz w:val="20"/>
                <w:szCs w:val="20"/>
              </w:rPr>
              <w:lastRenderedPageBreak/>
              <w:t>管理事务</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245.99</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181.68</w:t>
            </w: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64.32</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lastRenderedPageBreak/>
              <w:t>2082801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行政运行</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183.18</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181.68</w:t>
            </w: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2082804</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拥军优属</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45.57</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45.57</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2082899</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其他退役军人事务管理支出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17.24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17.24</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卫生健康支出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74.25</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19.33</w:t>
            </w: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行政事业单位医疗</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19.33</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19.33</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2101101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行政单位医疗</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9.17</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9.17</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2101103</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公务员医疗补助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10.17</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10.17</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21014</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优抚对象医疗</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2101401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优抚对象医疗补助</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221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住房保障支出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22102</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住房改革</w:t>
            </w:r>
            <w:r>
              <w:rPr>
                <w:rFonts w:ascii="方正仿宋_GB2312" w:eastAsia="方正仿宋_GB2312" w:cs="方正仿宋_GB2312" w:hint="eastAsia"/>
                <w:color w:val="000000"/>
                <w:sz w:val="20"/>
                <w:szCs w:val="20"/>
              </w:rPr>
              <w:lastRenderedPageBreak/>
              <w:t>支出</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19.68</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lastRenderedPageBreak/>
              <w:t>2210201</w:t>
            </w:r>
          </w:p>
        </w:tc>
        <w:tc>
          <w:tcPr>
            <w:tcW w:w="635" w:type="pct"/>
            <w:tcBorders>
              <w:top w:val="nil"/>
              <w:left w:val="nil"/>
              <w:bottom w:val="single" w:sz="4" w:space="0" w:color="000000"/>
              <w:right w:val="single" w:sz="4" w:space="0" w:color="000000"/>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住房公积金</w:t>
            </w:r>
          </w:p>
        </w:tc>
        <w:tc>
          <w:tcPr>
            <w:tcW w:w="603"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60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jc w:val="center"/>
        </w:trPr>
        <w:tc>
          <w:tcPr>
            <w:tcW w:w="5000" w:type="pct"/>
            <w:gridSpan w:val="10"/>
            <w:tcBorders>
              <w:top w:val="nil"/>
              <w:left w:val="nil"/>
              <w:bottom w:val="nil"/>
              <w:right w:val="nil"/>
            </w:tcBorders>
            <w:noWrap/>
            <w:vAlign w:val="center"/>
          </w:tcPr>
          <w:p w:rsidR="002A26E9" w:rsidRDefault="006955FF">
            <w:pPr>
              <w:widowControl/>
              <w:jc w:val="left"/>
              <w:textAlignment w:val="center"/>
              <w:rPr>
                <w:rFonts w:ascii="宋体"/>
                <w:color w:val="000000"/>
                <w:sz w:val="20"/>
                <w:szCs w:val="20"/>
              </w:rPr>
            </w:pPr>
            <w:r>
              <w:rPr>
                <w:rFonts w:ascii="方正仿宋_GB2312" w:eastAsia="方正仿宋_GB2312" w:cs="方正仿宋_GB2312" w:hint="eastAsia"/>
                <w:color w:val="000000"/>
                <w:sz w:val="20"/>
                <w:szCs w:val="20"/>
              </w:rPr>
              <w:t>注：本表反映部门本年度各项支出情况。</w:t>
            </w:r>
          </w:p>
        </w:tc>
      </w:tr>
    </w:tbl>
    <w:p w:rsidR="002A26E9" w:rsidRDefault="006955FF">
      <w:pPr>
        <w:rPr>
          <w:rFonts w:ascii="仿宋_GB2312" w:eastAsia="仿宋_GB2312"/>
          <w:b/>
          <w:sz w:val="32"/>
          <w:szCs w:val="32"/>
        </w:rPr>
      </w:pPr>
      <w:r>
        <w:rPr>
          <w:rFonts w:ascii="仿宋_GB2312" w:eastAsia="仿宋_GB2312" w:hint="eastAsia"/>
          <w:b/>
          <w:sz w:val="32"/>
          <w:szCs w:val="32"/>
        </w:rPr>
        <w:br w:type="page"/>
      </w:r>
    </w:p>
    <w:tbl>
      <w:tblPr>
        <w:tblW w:w="7281" w:type="pct"/>
        <w:tblInd w:w="-1857" w:type="dxa"/>
        <w:tblLayout w:type="fixed"/>
        <w:tblLook w:val="04A0"/>
      </w:tblPr>
      <w:tblGrid>
        <w:gridCol w:w="1982"/>
        <w:gridCol w:w="623"/>
        <w:gridCol w:w="1428"/>
        <w:gridCol w:w="1658"/>
        <w:gridCol w:w="438"/>
        <w:gridCol w:w="623"/>
        <w:gridCol w:w="459"/>
        <w:gridCol w:w="834"/>
        <w:gridCol w:w="1218"/>
        <w:gridCol w:w="1218"/>
        <w:gridCol w:w="1227"/>
      </w:tblGrid>
      <w:tr w:rsidR="002A26E9">
        <w:trPr>
          <w:trHeight w:val="550"/>
        </w:trPr>
        <w:tc>
          <w:tcPr>
            <w:tcW w:w="5000" w:type="pct"/>
            <w:gridSpan w:val="11"/>
            <w:tcBorders>
              <w:top w:val="nil"/>
              <w:left w:val="nil"/>
              <w:bottom w:val="nil"/>
              <w:right w:val="nil"/>
            </w:tcBorders>
            <w:noWrap/>
            <w:vAlign w:val="bottom"/>
          </w:tcPr>
          <w:p w:rsidR="002A26E9" w:rsidRDefault="006955FF">
            <w:pPr>
              <w:widowControl/>
              <w:jc w:val="center"/>
              <w:textAlignment w:val="bottom"/>
              <w:rPr>
                <w:rFonts w:ascii="宋体"/>
                <w:color w:val="000000"/>
                <w:sz w:val="20"/>
                <w:szCs w:val="20"/>
              </w:rPr>
            </w:pPr>
            <w:r>
              <w:rPr>
                <w:rFonts w:ascii="方正仿宋_GB2312" w:eastAsia="方正仿宋_GB2312" w:cs="方正仿宋_GB2312" w:hint="eastAsia"/>
                <w:bCs/>
                <w:sz w:val="32"/>
                <w:szCs w:val="32"/>
              </w:rPr>
              <w:lastRenderedPageBreak/>
              <w:t>财政拨款收入支出决算总表</w:t>
            </w:r>
          </w:p>
        </w:tc>
      </w:tr>
      <w:tr w:rsidR="002A26E9">
        <w:trPr>
          <w:trHeight w:val="300"/>
        </w:trPr>
        <w:tc>
          <w:tcPr>
            <w:tcW w:w="5000" w:type="pct"/>
            <w:gridSpan w:val="11"/>
            <w:tcBorders>
              <w:top w:val="nil"/>
              <w:left w:val="nil"/>
              <w:bottom w:val="nil"/>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公开04表</w:t>
            </w:r>
          </w:p>
        </w:tc>
      </w:tr>
      <w:tr w:rsidR="002A26E9">
        <w:trPr>
          <w:trHeight w:val="300"/>
        </w:trPr>
        <w:tc>
          <w:tcPr>
            <w:tcW w:w="2431" w:type="pct"/>
            <w:gridSpan w:val="4"/>
            <w:tcBorders>
              <w:top w:val="nil"/>
              <w:left w:val="nil"/>
              <w:bottom w:val="single" w:sz="4" w:space="0" w:color="auto"/>
              <w:right w:val="nil"/>
            </w:tcBorders>
            <w:noWrap/>
            <w:vAlign w:val="bottom"/>
          </w:tcPr>
          <w:p w:rsidR="002A26E9" w:rsidRDefault="006955FF">
            <w:pPr>
              <w:rPr>
                <w:rFonts w:ascii="仿宋" w:eastAsia="仿宋" w:cs="仿宋"/>
                <w:color w:val="000000"/>
                <w:sz w:val="20"/>
                <w:szCs w:val="20"/>
              </w:rPr>
            </w:pPr>
            <w:r>
              <w:rPr>
                <w:rFonts w:ascii="方正仿宋_GB2312" w:eastAsia="方正仿宋_GB2312" w:cs="方正仿宋_GB2312" w:hint="eastAsia"/>
                <w:color w:val="000000"/>
                <w:sz w:val="20"/>
                <w:szCs w:val="20"/>
              </w:rPr>
              <w:t xml:space="preserve">编制部门（单位）：唐山市路南区退役军人事务局(本级) </w:t>
            </w:r>
            <w:r>
              <w:rPr>
                <w:rFonts w:ascii="宋体" w:hint="eastAsia"/>
                <w:color w:val="000000"/>
                <w:sz w:val="20"/>
                <w:szCs w:val="20"/>
              </w:rPr>
              <w:t xml:space="preserve">                                                                                                   </w:t>
            </w:r>
          </w:p>
        </w:tc>
        <w:tc>
          <w:tcPr>
            <w:tcW w:w="649" w:type="pct"/>
            <w:gridSpan w:val="3"/>
            <w:tcBorders>
              <w:top w:val="nil"/>
              <w:left w:val="nil"/>
              <w:bottom w:val="single" w:sz="4" w:space="0" w:color="auto"/>
              <w:right w:val="nil"/>
            </w:tcBorders>
            <w:noWrap/>
            <w:vAlign w:val="bottom"/>
          </w:tcPr>
          <w:p w:rsidR="002A26E9" w:rsidRDefault="006955FF">
            <w:pPr>
              <w:jc w:val="center"/>
              <w:rPr>
                <w:rFonts w:ascii="宋体"/>
                <w:color w:val="000000"/>
                <w:sz w:val="20"/>
                <w:szCs w:val="20"/>
              </w:rPr>
            </w:pPr>
            <w:r>
              <w:rPr>
                <w:rFonts w:ascii="Times New Roman" w:hAnsi="Times New Roman" w:cs="Times New Roman"/>
                <w:color w:val="000000"/>
                <w:sz w:val="20"/>
                <w:szCs w:val="20"/>
              </w:rPr>
              <w:t>2023</w:t>
            </w:r>
            <w:r>
              <w:rPr>
                <w:rFonts w:ascii="方正仿宋_GB2312" w:eastAsia="方正仿宋_GB2312" w:cs="方正仿宋_GB2312" w:hint="eastAsia"/>
                <w:color w:val="000000"/>
                <w:sz w:val="20"/>
                <w:szCs w:val="20"/>
              </w:rPr>
              <w:t>年度</w:t>
            </w:r>
          </w:p>
        </w:tc>
        <w:tc>
          <w:tcPr>
            <w:tcW w:w="1919" w:type="pct"/>
            <w:gridSpan w:val="4"/>
            <w:tcBorders>
              <w:top w:val="nil"/>
              <w:left w:val="nil"/>
              <w:bottom w:val="single" w:sz="4" w:space="0" w:color="auto"/>
              <w:right w:val="nil"/>
            </w:tcBorders>
            <w:noWrap/>
            <w:vAlign w:val="bottom"/>
          </w:tcPr>
          <w:p w:rsidR="002A26E9" w:rsidRDefault="006955FF">
            <w:pPr>
              <w:jc w:val="right"/>
              <w:rPr>
                <w:rFonts w:ascii="宋体"/>
                <w:color w:val="000000"/>
                <w:sz w:val="20"/>
                <w:szCs w:val="20"/>
              </w:rPr>
            </w:pPr>
            <w:r>
              <w:rPr>
                <w:rFonts w:ascii="方正仿宋_GB2312" w:eastAsia="方正仿宋_GB2312" w:cs="方正仿宋_GB2312" w:hint="eastAsia"/>
                <w:color w:val="000000"/>
                <w:sz w:val="20"/>
                <w:szCs w:val="20"/>
              </w:rPr>
              <w:t>金额单位：万元</w:t>
            </w:r>
          </w:p>
        </w:tc>
      </w:tr>
      <w:tr w:rsidR="002A26E9">
        <w:trPr>
          <w:trHeight w:val="308"/>
        </w:trPr>
        <w:tc>
          <w:tcPr>
            <w:tcW w:w="1723" w:type="pct"/>
            <w:gridSpan w:val="3"/>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收入</w:t>
            </w:r>
          </w:p>
        </w:tc>
        <w:tc>
          <w:tcPr>
            <w:tcW w:w="3276" w:type="pct"/>
            <w:gridSpan w:val="8"/>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支出</w:t>
            </w:r>
          </w:p>
        </w:tc>
      </w:tr>
      <w:tr w:rsidR="002A26E9">
        <w:trPr>
          <w:trHeight w:val="624"/>
        </w:trPr>
        <w:tc>
          <w:tcPr>
            <w:tcW w:w="847" w:type="pct"/>
            <w:vMerge w:val="restar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    目</w:t>
            </w:r>
          </w:p>
        </w:tc>
        <w:tc>
          <w:tcPr>
            <w:tcW w:w="266"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行次</w:t>
            </w:r>
          </w:p>
        </w:tc>
        <w:tc>
          <w:tcPr>
            <w:tcW w:w="609"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金额</w:t>
            </w:r>
          </w:p>
        </w:tc>
        <w:tc>
          <w:tcPr>
            <w:tcW w:w="895" w:type="pct"/>
            <w:gridSpan w:val="2"/>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w:t>
            </w:r>
          </w:p>
        </w:tc>
        <w:tc>
          <w:tcPr>
            <w:tcW w:w="266"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行次</w:t>
            </w:r>
          </w:p>
        </w:tc>
        <w:tc>
          <w:tcPr>
            <w:tcW w:w="552" w:type="pct"/>
            <w:gridSpan w:val="2"/>
            <w:vMerge w:val="restart"/>
            <w:tcBorders>
              <w:top w:val="nil"/>
              <w:left w:val="nil"/>
              <w:bottom w:val="nil"/>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合计</w:t>
            </w:r>
          </w:p>
        </w:tc>
        <w:tc>
          <w:tcPr>
            <w:tcW w:w="520" w:type="pct"/>
            <w:vMerge w:val="restart"/>
            <w:tcBorders>
              <w:top w:val="nil"/>
              <w:left w:val="nil"/>
              <w:bottom w:val="nil"/>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一般公共预算财政拨款</w:t>
            </w:r>
          </w:p>
        </w:tc>
        <w:tc>
          <w:tcPr>
            <w:tcW w:w="520" w:type="pct"/>
            <w:vMerge w:val="restart"/>
            <w:tcBorders>
              <w:top w:val="nil"/>
              <w:left w:val="nil"/>
              <w:bottom w:val="nil"/>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政府性基金预算财政拨款</w:t>
            </w:r>
          </w:p>
        </w:tc>
        <w:tc>
          <w:tcPr>
            <w:tcW w:w="520" w:type="pct"/>
            <w:vMerge w:val="restart"/>
            <w:tcBorders>
              <w:top w:val="nil"/>
              <w:left w:val="nil"/>
              <w:bottom w:val="nil"/>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国有资本经营预算财政拨款</w:t>
            </w:r>
          </w:p>
        </w:tc>
      </w:tr>
      <w:tr w:rsidR="002A26E9">
        <w:trPr>
          <w:trHeight w:val="312"/>
        </w:trPr>
        <w:tc>
          <w:tcPr>
            <w:tcW w:w="847" w:type="pct"/>
            <w:vMerge/>
            <w:tcBorders>
              <w:top w:val="nil"/>
              <w:left w:val="single" w:sz="4" w:space="0" w:color="000000"/>
              <w:bottom w:val="single" w:sz="4" w:space="0" w:color="000000"/>
              <w:right w:val="single" w:sz="4" w:space="0" w:color="000000"/>
            </w:tcBorders>
            <w:noWrap/>
            <w:vAlign w:val="center"/>
          </w:tcPr>
          <w:p w:rsidR="002A26E9" w:rsidRDefault="002A26E9"/>
        </w:tc>
        <w:tc>
          <w:tcPr>
            <w:tcW w:w="266" w:type="pct"/>
            <w:vMerge/>
            <w:tcBorders>
              <w:top w:val="nil"/>
              <w:left w:val="nil"/>
              <w:bottom w:val="single" w:sz="4" w:space="0" w:color="000000"/>
              <w:right w:val="single" w:sz="4" w:space="0" w:color="000000"/>
            </w:tcBorders>
            <w:noWrap/>
            <w:vAlign w:val="center"/>
          </w:tcPr>
          <w:p w:rsidR="002A26E9" w:rsidRDefault="002A26E9"/>
        </w:tc>
        <w:tc>
          <w:tcPr>
            <w:tcW w:w="609" w:type="pct"/>
            <w:vMerge/>
            <w:tcBorders>
              <w:top w:val="nil"/>
              <w:left w:val="nil"/>
              <w:bottom w:val="single" w:sz="4" w:space="0" w:color="000000"/>
              <w:right w:val="single" w:sz="4" w:space="0" w:color="000000"/>
            </w:tcBorders>
            <w:noWrap/>
            <w:vAlign w:val="center"/>
          </w:tcPr>
          <w:p w:rsidR="002A26E9" w:rsidRDefault="002A26E9"/>
        </w:tc>
        <w:tc>
          <w:tcPr>
            <w:tcW w:w="895" w:type="pct"/>
            <w:gridSpan w:val="2"/>
            <w:vMerge/>
            <w:tcBorders>
              <w:top w:val="nil"/>
              <w:left w:val="nil"/>
              <w:bottom w:val="single" w:sz="4" w:space="0" w:color="000000"/>
              <w:right w:val="single" w:sz="4" w:space="0" w:color="000000"/>
            </w:tcBorders>
            <w:noWrap/>
            <w:vAlign w:val="center"/>
          </w:tcPr>
          <w:p w:rsidR="002A26E9" w:rsidRDefault="002A26E9"/>
        </w:tc>
        <w:tc>
          <w:tcPr>
            <w:tcW w:w="266" w:type="pct"/>
            <w:vMerge/>
            <w:tcBorders>
              <w:top w:val="nil"/>
              <w:left w:val="nil"/>
              <w:bottom w:val="single" w:sz="4" w:space="0" w:color="000000"/>
              <w:right w:val="single" w:sz="4" w:space="0" w:color="000000"/>
            </w:tcBorders>
            <w:noWrap/>
            <w:vAlign w:val="center"/>
          </w:tcPr>
          <w:p w:rsidR="002A26E9" w:rsidRDefault="002A26E9"/>
        </w:tc>
        <w:tc>
          <w:tcPr>
            <w:tcW w:w="552" w:type="pct"/>
            <w:gridSpan w:val="2"/>
            <w:vMerge/>
            <w:tcBorders>
              <w:top w:val="nil"/>
              <w:left w:val="nil"/>
              <w:bottom w:val="single" w:sz="4" w:space="0" w:color="000000"/>
              <w:right w:val="single" w:sz="8" w:space="0" w:color="000000"/>
            </w:tcBorders>
            <w:noWrap/>
            <w:vAlign w:val="center"/>
          </w:tcPr>
          <w:p w:rsidR="002A26E9" w:rsidRDefault="002A26E9"/>
        </w:tc>
        <w:tc>
          <w:tcPr>
            <w:tcW w:w="520" w:type="pct"/>
            <w:vMerge/>
            <w:tcBorders>
              <w:top w:val="nil"/>
              <w:left w:val="nil"/>
              <w:bottom w:val="single" w:sz="4" w:space="0" w:color="000000"/>
              <w:right w:val="single" w:sz="8" w:space="0" w:color="000000"/>
            </w:tcBorders>
            <w:noWrap/>
            <w:vAlign w:val="center"/>
          </w:tcPr>
          <w:p w:rsidR="002A26E9" w:rsidRDefault="002A26E9"/>
        </w:tc>
        <w:tc>
          <w:tcPr>
            <w:tcW w:w="520" w:type="pct"/>
            <w:vMerge/>
            <w:tcBorders>
              <w:top w:val="nil"/>
              <w:left w:val="nil"/>
              <w:bottom w:val="single" w:sz="4" w:space="0" w:color="000000"/>
              <w:right w:val="single" w:sz="8" w:space="0" w:color="000000"/>
            </w:tcBorders>
            <w:noWrap/>
            <w:vAlign w:val="center"/>
          </w:tcPr>
          <w:p w:rsidR="002A26E9" w:rsidRDefault="002A26E9"/>
        </w:tc>
        <w:tc>
          <w:tcPr>
            <w:tcW w:w="520" w:type="pct"/>
            <w:vMerge/>
            <w:tcBorders>
              <w:top w:val="nil"/>
              <w:left w:val="nil"/>
              <w:bottom w:val="single" w:sz="4" w:space="0" w:color="000000"/>
              <w:right w:val="single" w:sz="8" w:space="0" w:color="000000"/>
            </w:tcBorders>
            <w:noWrap/>
            <w:vAlign w:val="center"/>
          </w:tcPr>
          <w:p w:rsidR="002A26E9" w:rsidRDefault="002A26E9"/>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栏    次</w:t>
            </w:r>
          </w:p>
        </w:tc>
        <w:tc>
          <w:tcPr>
            <w:tcW w:w="266" w:type="pct"/>
            <w:tcBorders>
              <w:top w:val="nil"/>
              <w:left w:val="nil"/>
              <w:bottom w:val="single" w:sz="4" w:space="0" w:color="000000"/>
              <w:right w:val="single" w:sz="4" w:space="0" w:color="000000"/>
            </w:tcBorders>
            <w:noWrap/>
            <w:vAlign w:val="center"/>
          </w:tcPr>
          <w:p w:rsidR="002A26E9" w:rsidRDefault="002A26E9">
            <w:pPr>
              <w:jc w:val="center"/>
              <w:rPr>
                <w:rFonts w:ascii="宋体"/>
                <w:color w:val="000000"/>
                <w:sz w:val="20"/>
                <w:szCs w:val="20"/>
              </w:rPr>
            </w:pPr>
          </w:p>
        </w:tc>
        <w:tc>
          <w:tcPr>
            <w:tcW w:w="609"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1</w:t>
            </w: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栏    次</w:t>
            </w:r>
          </w:p>
        </w:tc>
        <w:tc>
          <w:tcPr>
            <w:tcW w:w="266" w:type="pct"/>
            <w:tcBorders>
              <w:top w:val="nil"/>
              <w:left w:val="nil"/>
              <w:bottom w:val="single" w:sz="4" w:space="0" w:color="000000"/>
              <w:right w:val="single" w:sz="4" w:space="0" w:color="000000"/>
            </w:tcBorders>
            <w:noWrap/>
            <w:vAlign w:val="center"/>
          </w:tcPr>
          <w:p w:rsidR="002A26E9" w:rsidRDefault="002A26E9">
            <w:pPr>
              <w:jc w:val="center"/>
              <w:rPr>
                <w:rFonts w:ascii="宋体"/>
                <w:color w:val="000000"/>
                <w:sz w:val="20"/>
                <w:szCs w:val="20"/>
              </w:rPr>
            </w:pPr>
          </w:p>
        </w:tc>
        <w:tc>
          <w:tcPr>
            <w:tcW w:w="552"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2</w:t>
            </w:r>
          </w:p>
        </w:tc>
        <w:tc>
          <w:tcPr>
            <w:tcW w:w="520"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3</w:t>
            </w:r>
          </w:p>
        </w:tc>
        <w:tc>
          <w:tcPr>
            <w:tcW w:w="520"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4</w:t>
            </w:r>
          </w:p>
        </w:tc>
        <w:tc>
          <w:tcPr>
            <w:tcW w:w="520" w:type="pct"/>
            <w:tcBorders>
              <w:top w:val="nil"/>
              <w:left w:val="nil"/>
              <w:bottom w:val="single" w:sz="4" w:space="0" w:color="000000"/>
              <w:right w:val="single" w:sz="8" w:space="0" w:color="000000"/>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5</w:t>
            </w: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一、一般公共预算财政拨款</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09"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一、一般公共服务支出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二、政府性基金预算财政拨款</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二、外交支出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三、国有资本经营预算财政拨款</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三、国防支出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四、公共安全支出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五、教育支出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六、科学技术支出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七、文化旅游体育与传媒支出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八、社会保障和就业支出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55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3,545.65</w:t>
            </w:r>
          </w:p>
        </w:tc>
        <w:tc>
          <w:tcPr>
            <w:tcW w:w="520"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3,545.65</w:t>
            </w: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九、卫生健康支出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55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74.25</w:t>
            </w:r>
          </w:p>
        </w:tc>
        <w:tc>
          <w:tcPr>
            <w:tcW w:w="520"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74.25</w:t>
            </w: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十、节能环保支出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十一、城乡社区支出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auto"/>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nil"/>
              <w:left w:val="nil"/>
              <w:bottom w:val="single" w:sz="4" w:space="0" w:color="auto"/>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609" w:type="pct"/>
            <w:tcBorders>
              <w:top w:val="nil"/>
              <w:left w:val="nil"/>
              <w:bottom w:val="single" w:sz="4" w:space="0" w:color="auto"/>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auto"/>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十二、农林水支出</w:t>
            </w:r>
          </w:p>
        </w:tc>
        <w:tc>
          <w:tcPr>
            <w:tcW w:w="266" w:type="pct"/>
            <w:tcBorders>
              <w:top w:val="nil"/>
              <w:left w:val="nil"/>
              <w:bottom w:val="single" w:sz="4" w:space="0" w:color="auto"/>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552" w:type="pct"/>
            <w:gridSpan w:val="2"/>
            <w:tcBorders>
              <w:top w:val="nil"/>
              <w:left w:val="nil"/>
              <w:bottom w:val="single" w:sz="4" w:space="0" w:color="auto"/>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auto"/>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19.68</w:t>
            </w: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19.68</w:t>
            </w: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60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single" w:sz="4" w:space="0" w:color="auto"/>
              <w:left w:val="single" w:sz="4" w:space="0" w:color="000000"/>
              <w:bottom w:val="single" w:sz="4" w:space="0" w:color="000000"/>
              <w:right w:val="single" w:sz="4" w:space="0" w:color="000000"/>
            </w:tcBorders>
            <w:noWrap/>
            <w:vAlign w:val="center"/>
          </w:tcPr>
          <w:p w:rsidR="002A26E9" w:rsidRDefault="002A26E9">
            <w:pPr>
              <w:jc w:val="left"/>
              <w:rPr>
                <w:rFonts w:ascii="宋体"/>
                <w:color w:val="000000"/>
                <w:sz w:val="20"/>
                <w:szCs w:val="20"/>
              </w:rPr>
            </w:pPr>
          </w:p>
        </w:tc>
        <w:tc>
          <w:tcPr>
            <w:tcW w:w="266" w:type="pc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609" w:type="pct"/>
            <w:tcBorders>
              <w:top w:val="single" w:sz="4" w:space="0" w:color="auto"/>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single" w:sz="4" w:space="0" w:color="auto"/>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552" w:type="pct"/>
            <w:gridSpan w:val="2"/>
            <w:tcBorders>
              <w:top w:val="single" w:sz="4" w:space="0" w:color="auto"/>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single" w:sz="4" w:space="0" w:color="auto"/>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center"/>
              <w:rPr>
                <w:rFonts w:ascii="宋体"/>
                <w:b/>
                <w:bCs/>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二十五、债务付息支出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2A26E9">
            <w:pPr>
              <w:jc w:val="center"/>
              <w:rPr>
                <w:rFonts w:ascii="宋体"/>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二十六、抗疫特别国债安排的支出</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本年收入合计</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609"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本年支出合计</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552"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520" w:type="pct"/>
            <w:tcBorders>
              <w:top w:val="nil"/>
              <w:left w:val="nil"/>
              <w:bottom w:val="single" w:sz="4"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年初财政拨款结转和结余</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年末财政拨款结转和结余</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一、一般公共预算财政拨款</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2A26E9">
            <w:pPr>
              <w:jc w:val="left"/>
              <w:rPr>
                <w:rFonts w:ascii="方正仿宋_GB2312" w:eastAsia="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lef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二、政府性基金预算财政拨款</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2A26E9">
            <w:pPr>
              <w:jc w:val="left"/>
              <w:rPr>
                <w:rFonts w:ascii="方正仿宋_GB2312" w:eastAsia="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lef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4" w:space="0" w:color="000000"/>
              <w:right w:val="single" w:sz="4" w:space="0" w:color="000000"/>
            </w:tcBorders>
            <w:noWrap/>
            <w:vAlign w:val="center"/>
          </w:tcPr>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三、国有资本经营预算财政拨款</w:t>
            </w: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60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2A26E9" w:rsidRDefault="002A26E9">
            <w:pPr>
              <w:jc w:val="left"/>
              <w:rPr>
                <w:rFonts w:ascii="方正仿宋_GB2312" w:eastAsia="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552"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2A26E9" w:rsidRDefault="002A26E9">
            <w:pPr>
              <w:jc w:val="left"/>
              <w:rPr>
                <w:rFonts w:ascii="Times New Roman" w:hAnsi="Times New Roman" w:cs="Times New Roman"/>
                <w:color w:val="000000"/>
                <w:sz w:val="20"/>
                <w:szCs w:val="20"/>
              </w:rPr>
            </w:pPr>
          </w:p>
        </w:tc>
      </w:tr>
      <w:tr w:rsidR="002A26E9">
        <w:trPr>
          <w:trHeight w:val="308"/>
        </w:trPr>
        <w:tc>
          <w:tcPr>
            <w:tcW w:w="847" w:type="pct"/>
            <w:tcBorders>
              <w:top w:val="nil"/>
              <w:left w:val="single" w:sz="4" w:space="0" w:color="000000"/>
              <w:bottom w:val="single" w:sz="8"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总计</w:t>
            </w:r>
          </w:p>
        </w:tc>
        <w:tc>
          <w:tcPr>
            <w:tcW w:w="266" w:type="pct"/>
            <w:tcBorders>
              <w:top w:val="nil"/>
              <w:left w:val="nil"/>
              <w:bottom w:val="single" w:sz="8"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609" w:type="pct"/>
            <w:tcBorders>
              <w:top w:val="nil"/>
              <w:left w:val="nil"/>
              <w:bottom w:val="single" w:sz="8"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895" w:type="pct"/>
            <w:gridSpan w:val="2"/>
            <w:tcBorders>
              <w:top w:val="nil"/>
              <w:left w:val="nil"/>
              <w:bottom w:val="single" w:sz="8"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b/>
                <w:bCs/>
                <w:color w:val="000000"/>
                <w:sz w:val="20"/>
                <w:szCs w:val="20"/>
              </w:rPr>
            </w:pPr>
            <w:r>
              <w:rPr>
                <w:rFonts w:ascii="方正仿宋_GB2312" w:eastAsia="方正仿宋_GB2312" w:cs="方正仿宋_GB2312" w:hint="eastAsia"/>
                <w:b/>
                <w:bCs/>
                <w:color w:val="000000"/>
                <w:sz w:val="20"/>
                <w:szCs w:val="20"/>
              </w:rPr>
              <w:t>总计</w:t>
            </w:r>
          </w:p>
        </w:tc>
        <w:tc>
          <w:tcPr>
            <w:tcW w:w="266" w:type="pct"/>
            <w:tcBorders>
              <w:top w:val="nil"/>
              <w:left w:val="nil"/>
              <w:bottom w:val="single" w:sz="8" w:space="0" w:color="000000"/>
              <w:right w:val="single" w:sz="4" w:space="0" w:color="000000"/>
            </w:tcBorders>
            <w:noWrap/>
            <w:vAlign w:val="center"/>
          </w:tcPr>
          <w:p w:rsidR="002A26E9" w:rsidRDefault="006955FF">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552" w:type="pct"/>
            <w:gridSpan w:val="2"/>
            <w:tcBorders>
              <w:top w:val="nil"/>
              <w:left w:val="nil"/>
              <w:bottom w:val="single" w:sz="8" w:space="0" w:color="000000"/>
              <w:right w:val="single" w:sz="4" w:space="0" w:color="000000"/>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520" w:type="pct"/>
            <w:tcBorders>
              <w:top w:val="nil"/>
              <w:left w:val="nil"/>
              <w:bottom w:val="single" w:sz="8" w:space="0" w:color="000000"/>
              <w:right w:val="single" w:sz="4" w:space="0" w:color="000000"/>
            </w:tcBorders>
            <w:noWrap/>
            <w:vAlign w:val="center"/>
          </w:tcPr>
          <w:p w:rsidR="002A26E9" w:rsidRDefault="002A26E9">
            <w:pPr>
              <w:jc w:val="right"/>
              <w:rPr>
                <w:rFonts w:ascii="Times New Roman" w:hAnsi="Times New Roman" w:cs="Times New Roman"/>
                <w:sz w:val="20"/>
                <w:szCs w:val="20"/>
              </w:rPr>
            </w:pPr>
          </w:p>
          <w:p w:rsidR="002A26E9" w:rsidRDefault="006955FF">
            <w:pPr>
              <w:jc w:val="right"/>
              <w:rPr>
                <w:rFonts w:ascii="Times New Roman" w:hAnsi="Times New Roman" w:cs="Times New Roman"/>
                <w:sz w:val="20"/>
                <w:szCs w:val="20"/>
              </w:rPr>
            </w:pPr>
            <w:r>
              <w:rPr>
                <w:rFonts w:ascii="Times New Roman" w:hAnsi="Times New Roman" w:cs="Times New Roman"/>
                <w:sz w:val="20"/>
                <w:szCs w:val="20"/>
              </w:rPr>
              <w:t>3,639.57</w:t>
            </w:r>
          </w:p>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8"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0" w:type="pct"/>
            <w:tcBorders>
              <w:top w:val="nil"/>
              <w:left w:val="nil"/>
              <w:bottom w:val="single" w:sz="8" w:space="0" w:color="000000"/>
              <w:right w:val="single" w:sz="8"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5000" w:type="pct"/>
            <w:gridSpan w:val="11"/>
            <w:tcBorders>
              <w:top w:val="nil"/>
              <w:left w:val="nil"/>
              <w:bottom w:val="nil"/>
              <w:right w:val="nil"/>
            </w:tcBorders>
            <w:noWrap/>
            <w:vAlign w:val="center"/>
          </w:tcPr>
          <w:p w:rsidR="002A26E9" w:rsidRDefault="006955FF">
            <w:pPr>
              <w:widowControl/>
              <w:jc w:val="left"/>
              <w:textAlignment w:val="center"/>
              <w:rPr>
                <w:rFonts w:ascii="宋体"/>
                <w:color w:val="000000"/>
                <w:sz w:val="20"/>
                <w:szCs w:val="20"/>
              </w:rPr>
            </w:pPr>
            <w:r>
              <w:rPr>
                <w:rFonts w:ascii="方正仿宋_GB2312" w:eastAsia="方正仿宋_GB2312" w:cs="方正仿宋_GB2312" w:hint="eastAsia"/>
                <w:color w:val="000000"/>
                <w:sz w:val="20"/>
                <w:szCs w:val="20"/>
              </w:rPr>
              <w:t>注：本表反映部门本年度一般公共预算财政拨款、政府性基金预算财政拨款和国有资本经营预算财政拨款的总收支和年末结转结余情况。</w:t>
            </w:r>
          </w:p>
        </w:tc>
      </w:tr>
    </w:tbl>
    <w:p w:rsidR="002A26E9" w:rsidRDefault="006955FF">
      <w:pPr>
        <w:rPr>
          <w:rFonts w:ascii="仿宋_GB2312" w:eastAsia="仿宋_GB2312"/>
          <w:b/>
          <w:sz w:val="32"/>
          <w:szCs w:val="32"/>
        </w:rPr>
      </w:pPr>
      <w:r>
        <w:rPr>
          <w:rFonts w:ascii="仿宋_GB2312" w:eastAsia="仿宋_GB2312" w:hint="eastAsia"/>
          <w:b/>
          <w:sz w:val="32"/>
          <w:szCs w:val="32"/>
        </w:rPr>
        <w:br w:type="page"/>
      </w:r>
    </w:p>
    <w:p w:rsidR="002A26E9" w:rsidRDefault="002A26E9">
      <w:pPr>
        <w:jc w:val="center"/>
        <w:rPr>
          <w:rFonts w:ascii="宋体"/>
          <w:spacing w:val="-2"/>
          <w:sz w:val="20"/>
        </w:rPr>
      </w:pPr>
    </w:p>
    <w:tbl>
      <w:tblPr>
        <w:tblW w:w="5455" w:type="pct"/>
        <w:tblInd w:w="-657" w:type="dxa"/>
        <w:tblLook w:val="04A0"/>
      </w:tblPr>
      <w:tblGrid>
        <w:gridCol w:w="1937"/>
        <w:gridCol w:w="3417"/>
        <w:gridCol w:w="1134"/>
        <w:gridCol w:w="523"/>
        <w:gridCol w:w="688"/>
        <w:gridCol w:w="384"/>
        <w:gridCol w:w="1232"/>
      </w:tblGrid>
      <w:tr w:rsidR="002A26E9">
        <w:trPr>
          <w:trHeight w:val="550"/>
        </w:trPr>
        <w:tc>
          <w:tcPr>
            <w:tcW w:w="5000" w:type="pct"/>
            <w:gridSpan w:val="7"/>
            <w:tcBorders>
              <w:top w:val="nil"/>
              <w:left w:val="nil"/>
              <w:bottom w:val="nil"/>
              <w:right w:val="nil"/>
            </w:tcBorders>
            <w:noWrap/>
            <w:vAlign w:val="bottom"/>
          </w:tcPr>
          <w:p w:rsidR="002A26E9" w:rsidRDefault="006955FF">
            <w:pPr>
              <w:widowControl/>
              <w:jc w:val="center"/>
              <w:textAlignment w:val="bottom"/>
              <w:rPr>
                <w:rFonts w:ascii="宋体"/>
                <w:color w:val="000000"/>
                <w:sz w:val="20"/>
                <w:szCs w:val="20"/>
              </w:rPr>
            </w:pPr>
            <w:r>
              <w:rPr>
                <w:rFonts w:ascii="方正仿宋_GB2312" w:eastAsia="方正仿宋_GB2312" w:cs="方正仿宋_GB2312" w:hint="eastAsia"/>
                <w:bCs/>
                <w:sz w:val="32"/>
                <w:szCs w:val="32"/>
              </w:rPr>
              <w:t>一般公共预算财政拨款支出决算表</w:t>
            </w:r>
          </w:p>
        </w:tc>
      </w:tr>
      <w:tr w:rsidR="002A26E9">
        <w:trPr>
          <w:trHeight w:val="300"/>
        </w:trPr>
        <w:tc>
          <w:tcPr>
            <w:tcW w:w="5000" w:type="pct"/>
            <w:gridSpan w:val="7"/>
            <w:tcBorders>
              <w:top w:val="nil"/>
              <w:left w:val="nil"/>
              <w:bottom w:val="nil"/>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公开</w:t>
            </w:r>
            <w:r>
              <w:rPr>
                <w:rFonts w:ascii="Times New Roman" w:eastAsia="方正仿宋_GB2312" w:hAnsi="Times New Roman" w:cs="Times New Roman"/>
                <w:color w:val="000000"/>
                <w:sz w:val="20"/>
                <w:szCs w:val="20"/>
              </w:rPr>
              <w:t>05</w:t>
            </w:r>
            <w:r>
              <w:rPr>
                <w:rFonts w:ascii="方正仿宋_GB2312" w:eastAsia="方正仿宋_GB2312" w:cs="方正仿宋_GB2312" w:hint="eastAsia"/>
                <w:color w:val="000000"/>
                <w:sz w:val="20"/>
                <w:szCs w:val="20"/>
              </w:rPr>
              <w:t>表</w:t>
            </w:r>
          </w:p>
        </w:tc>
      </w:tr>
      <w:tr w:rsidR="002A26E9">
        <w:trPr>
          <w:trHeight w:val="300"/>
        </w:trPr>
        <w:tc>
          <w:tcPr>
            <w:tcW w:w="1856" w:type="pct"/>
            <w:gridSpan w:val="3"/>
            <w:tcBorders>
              <w:top w:val="nil"/>
              <w:left w:val="nil"/>
              <w:bottom w:val="single" w:sz="4" w:space="0" w:color="auto"/>
              <w:right w:val="nil"/>
            </w:tcBorders>
            <w:noWrap/>
            <w:vAlign w:val="bottom"/>
          </w:tcPr>
          <w:p w:rsidR="002A26E9" w:rsidRDefault="006955FF">
            <w:pPr>
              <w:widowControl/>
              <w:jc w:val="left"/>
              <w:textAlignment w:val="bottom"/>
              <w:rPr>
                <w:rFonts w:ascii="宋体"/>
                <w:color w:val="000000"/>
                <w:sz w:val="20"/>
                <w:szCs w:val="20"/>
              </w:rPr>
            </w:pPr>
            <w:r>
              <w:rPr>
                <w:rFonts w:ascii="方正仿宋_GB2312" w:eastAsia="方正仿宋_GB2312" w:cs="方正仿宋_GB2312" w:hint="eastAsia"/>
                <w:color w:val="000000"/>
                <w:sz w:val="20"/>
                <w:szCs w:val="20"/>
              </w:rPr>
              <w:t>编制部门（单位）：唐山市路南区退役军人事务局(本级)</w:t>
            </w:r>
          </w:p>
        </w:tc>
        <w:tc>
          <w:tcPr>
            <w:tcW w:w="1551" w:type="pct"/>
            <w:gridSpan w:val="2"/>
            <w:tcBorders>
              <w:top w:val="nil"/>
              <w:left w:val="nil"/>
              <w:bottom w:val="single" w:sz="4" w:space="0" w:color="auto"/>
              <w:right w:val="nil"/>
            </w:tcBorders>
            <w:noWrap/>
            <w:vAlign w:val="bottom"/>
          </w:tcPr>
          <w:p w:rsidR="002A26E9" w:rsidRDefault="006955FF">
            <w:pPr>
              <w:widowControl/>
              <w:jc w:val="center"/>
              <w:textAlignment w:val="bottom"/>
              <w:rPr>
                <w:rFonts w:ascii="宋体"/>
                <w:color w:val="000000"/>
                <w:sz w:val="20"/>
                <w:szCs w:val="20"/>
              </w:rPr>
            </w:pPr>
            <w:r>
              <w:rPr>
                <w:rFonts w:ascii="Times New Roman" w:hAnsi="Times New Roman" w:cs="Times New Roman"/>
                <w:color w:val="000000"/>
                <w:sz w:val="20"/>
                <w:szCs w:val="20"/>
              </w:rPr>
              <w:t>2023</w:t>
            </w:r>
            <w:r>
              <w:rPr>
                <w:rFonts w:ascii="方正仿宋_GB2312" w:eastAsia="方正仿宋_GB2312" w:cs="方正仿宋_GB2312" w:hint="eastAsia"/>
                <w:color w:val="000000"/>
                <w:sz w:val="20"/>
                <w:szCs w:val="20"/>
              </w:rPr>
              <w:t>年度</w:t>
            </w:r>
          </w:p>
        </w:tc>
        <w:tc>
          <w:tcPr>
            <w:tcW w:w="1591" w:type="pct"/>
            <w:gridSpan w:val="2"/>
            <w:tcBorders>
              <w:top w:val="nil"/>
              <w:left w:val="nil"/>
              <w:bottom w:val="single" w:sz="4" w:space="0" w:color="auto"/>
              <w:right w:val="nil"/>
            </w:tcBorders>
            <w:noWrap/>
            <w:vAlign w:val="bottom"/>
          </w:tcPr>
          <w:p w:rsidR="002A26E9" w:rsidRDefault="006955FF">
            <w:pPr>
              <w:widowControl/>
              <w:jc w:val="right"/>
              <w:textAlignment w:val="bottom"/>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金额单位：万元</w:t>
            </w:r>
          </w:p>
        </w:tc>
      </w:tr>
      <w:tr w:rsidR="002A26E9">
        <w:trPr>
          <w:trHeight w:val="445"/>
        </w:trPr>
        <w:tc>
          <w:tcPr>
            <w:tcW w:w="1447"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w:t>
            </w:r>
          </w:p>
        </w:tc>
        <w:tc>
          <w:tcPr>
            <w:tcW w:w="3552" w:type="pct"/>
            <w:gridSpan w:val="5"/>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本年支出</w:t>
            </w:r>
          </w:p>
        </w:tc>
      </w:tr>
      <w:tr w:rsidR="002A26E9">
        <w:trPr>
          <w:trHeight w:val="624"/>
        </w:trPr>
        <w:tc>
          <w:tcPr>
            <w:tcW w:w="698" w:type="pct"/>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科目代码</w:t>
            </w:r>
          </w:p>
        </w:tc>
        <w:tc>
          <w:tcPr>
            <w:tcW w:w="748" w:type="pct"/>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科目名称</w:t>
            </w:r>
          </w:p>
        </w:tc>
        <w:tc>
          <w:tcPr>
            <w:tcW w:w="1169" w:type="pct"/>
            <w:gridSpan w:val="2"/>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小计</w:t>
            </w:r>
          </w:p>
        </w:tc>
        <w:tc>
          <w:tcPr>
            <w:tcW w:w="1169" w:type="pct"/>
            <w:gridSpan w:val="2"/>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基本支出</w:t>
            </w:r>
          </w:p>
        </w:tc>
        <w:tc>
          <w:tcPr>
            <w:tcW w:w="1213" w:type="pct"/>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项目支出</w:t>
            </w:r>
          </w:p>
        </w:tc>
      </w:tr>
      <w:tr w:rsidR="002A26E9">
        <w:trPr>
          <w:trHeight w:val="312"/>
        </w:trPr>
        <w:tc>
          <w:tcPr>
            <w:tcW w:w="698" w:type="pct"/>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748" w:type="pct"/>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1213" w:type="pct"/>
            <w:vMerge/>
            <w:tcBorders>
              <w:top w:val="single" w:sz="4" w:space="0" w:color="auto"/>
              <w:left w:val="single" w:sz="4" w:space="0" w:color="auto"/>
              <w:bottom w:val="single" w:sz="4" w:space="0" w:color="auto"/>
              <w:right w:val="single" w:sz="4" w:space="0" w:color="auto"/>
            </w:tcBorders>
            <w:noWrap/>
            <w:vAlign w:val="center"/>
          </w:tcPr>
          <w:p w:rsidR="002A26E9" w:rsidRDefault="002A26E9"/>
        </w:tc>
      </w:tr>
      <w:tr w:rsidR="002A26E9">
        <w:trPr>
          <w:trHeight w:val="312"/>
        </w:trPr>
        <w:tc>
          <w:tcPr>
            <w:tcW w:w="698" w:type="pct"/>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748" w:type="pct"/>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1213" w:type="pct"/>
            <w:vMerge/>
            <w:tcBorders>
              <w:top w:val="single" w:sz="4" w:space="0" w:color="auto"/>
              <w:left w:val="single" w:sz="4" w:space="0" w:color="auto"/>
              <w:bottom w:val="single" w:sz="4" w:space="0" w:color="auto"/>
              <w:right w:val="single" w:sz="4" w:space="0" w:color="auto"/>
            </w:tcBorders>
            <w:noWrap/>
            <w:vAlign w:val="center"/>
          </w:tcPr>
          <w:p w:rsidR="002A26E9" w:rsidRDefault="002A26E9"/>
        </w:tc>
      </w:tr>
      <w:tr w:rsidR="002A26E9">
        <w:trPr>
          <w:trHeight w:val="308"/>
        </w:trPr>
        <w:tc>
          <w:tcPr>
            <w:tcW w:w="1447"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栏次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2</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宋体"/>
                <w:color w:val="000000"/>
                <w:sz w:val="20"/>
                <w:szCs w:val="20"/>
              </w:rPr>
            </w:pPr>
            <w:r>
              <w:rPr>
                <w:rFonts w:ascii="宋体" w:hint="eastAsia"/>
                <w:color w:val="000000"/>
                <w:sz w:val="20"/>
                <w:szCs w:val="20"/>
              </w:rPr>
              <w:t>3</w:t>
            </w:r>
          </w:p>
        </w:tc>
      </w:tr>
      <w:tr w:rsidR="002A26E9">
        <w:trPr>
          <w:trHeight w:val="308"/>
        </w:trPr>
        <w:tc>
          <w:tcPr>
            <w:tcW w:w="1447"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合计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3,639.57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244.27</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sz w:val="20"/>
                <w:szCs w:val="20"/>
              </w:rPr>
              <w:t>3,395.30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社会保障和就业支出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3,545.65</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205.26</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3,340.39</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20805</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行政事业单位养老支出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2080505</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机关事业单位基本养老保险缴费支出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22.67</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20807</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就业补助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158.43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158.43</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2080705</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公益性岗位补贴</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156.14</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156.14</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2080711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就业见习补贴</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2.29</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2.29</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抚恤</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1,964.84</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1,964.84</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死亡抚恤</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48.73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48.73</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2080805</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义务兵优待</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701.57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701.57</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2080806</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农村籍退役士兵老年生活补助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68.20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68.20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2080899</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其他优抚支出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1,146.34</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1,146.34</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退役安置</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1,146.80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1,146.80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退役士兵安置</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503.49</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503.49</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lastRenderedPageBreak/>
              <w:t>2080902</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军队移交政府的离退休人员安置</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476.39</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476.39</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2080903</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军队移交政府离退休干部管理机构</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8.00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2080904</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退役士兵管理教育</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13.41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13.41</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2080905</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军队转业干部安置</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145.50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145.50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20820</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临时救助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2082001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临时救助支出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6.00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20827</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财政对其他社会保险基金的补助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0.92</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0.92</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2082701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财政对失业保险基金的补助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2082702</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财政对工伤保险基金的补助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0.57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0.57</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20828</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退役军人管理事务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245.99</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181.68</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64.32</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2082801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行政运行</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183.18</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181.68</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1.50</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2082804</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拥军优属</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45.57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45.57</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2082899</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其他退役军人事务管理支出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17.24</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17.24</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卫生健康支出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74.25</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19.33</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行政事业单位医疗</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19.33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19.33</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2101101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行政单位医疗</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9.17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9.17</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2101103</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公务员医疗补助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10.17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10.17</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21014</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优抚对象医疗</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2101401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优抚对象医疗补助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54.92</w:t>
            </w: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221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住房保障支出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22102</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住房改革支出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lastRenderedPageBreak/>
              <w:t>2210201</w:t>
            </w:r>
          </w:p>
        </w:tc>
        <w:tc>
          <w:tcPr>
            <w:tcW w:w="748"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left"/>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住房公积金</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20"/>
                <w:szCs w:val="20"/>
              </w:rPr>
            </w:pPr>
            <w:r>
              <w:rPr>
                <w:rFonts w:ascii="Times New Roman" w:hAnsi="Times New Roman" w:cs="Times New Roman"/>
                <w:color w:val="000000"/>
                <w:sz w:val="20"/>
                <w:szCs w:val="20"/>
              </w:rPr>
              <w:t>19.68</w:t>
            </w:r>
          </w:p>
        </w:tc>
        <w:tc>
          <w:tcPr>
            <w:tcW w:w="1213"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5000" w:type="pct"/>
            <w:gridSpan w:val="7"/>
            <w:tcBorders>
              <w:top w:val="single" w:sz="4" w:space="0" w:color="auto"/>
              <w:left w:val="nil"/>
              <w:bottom w:val="nil"/>
              <w:right w:val="nil"/>
            </w:tcBorders>
            <w:noWrap/>
            <w:vAlign w:val="center"/>
          </w:tcPr>
          <w:p w:rsidR="002A26E9" w:rsidRDefault="006955FF">
            <w:pPr>
              <w:widowControl/>
              <w:jc w:val="left"/>
              <w:textAlignment w:val="center"/>
              <w:rPr>
                <w:rFonts w:ascii="宋体"/>
                <w:color w:val="000000"/>
                <w:sz w:val="20"/>
                <w:szCs w:val="20"/>
              </w:rPr>
            </w:pPr>
            <w:r>
              <w:rPr>
                <w:rFonts w:ascii="方正仿宋_GB2312" w:eastAsia="方正仿宋_GB2312" w:cs="方正仿宋_GB2312" w:hint="eastAsia"/>
                <w:color w:val="000000"/>
                <w:sz w:val="20"/>
                <w:szCs w:val="20"/>
              </w:rPr>
              <w:t>注：本表反映部门本年度一般公共预算财政拨款支出情况。</w:t>
            </w:r>
          </w:p>
        </w:tc>
      </w:tr>
    </w:tbl>
    <w:p w:rsidR="002A26E9" w:rsidRDefault="006955FF">
      <w:pPr>
        <w:rPr>
          <w:rFonts w:ascii="仿宋_GB2312" w:eastAsia="仿宋_GB2312"/>
          <w:b/>
          <w:sz w:val="32"/>
          <w:szCs w:val="32"/>
        </w:rPr>
      </w:pPr>
      <w:r>
        <w:rPr>
          <w:rFonts w:ascii="仿宋_GB2312" w:eastAsia="仿宋_GB2312" w:hint="eastAsia"/>
          <w:b/>
          <w:sz w:val="32"/>
          <w:szCs w:val="32"/>
        </w:rPr>
        <w:br w:type="page"/>
      </w:r>
    </w:p>
    <w:tbl>
      <w:tblPr>
        <w:tblW w:w="7050" w:type="pct"/>
        <w:tblInd w:w="-1617" w:type="dxa"/>
        <w:tblLayout w:type="fixed"/>
        <w:tblLook w:val="04A0"/>
      </w:tblPr>
      <w:tblGrid>
        <w:gridCol w:w="963"/>
        <w:gridCol w:w="1813"/>
        <w:gridCol w:w="1018"/>
        <w:gridCol w:w="964"/>
        <w:gridCol w:w="440"/>
        <w:gridCol w:w="1372"/>
        <w:gridCol w:w="589"/>
        <w:gridCol w:w="374"/>
        <w:gridCol w:w="964"/>
        <w:gridCol w:w="1816"/>
        <w:gridCol w:w="1023"/>
      </w:tblGrid>
      <w:tr w:rsidR="002A26E9">
        <w:trPr>
          <w:trHeight w:val="624"/>
        </w:trPr>
        <w:tc>
          <w:tcPr>
            <w:tcW w:w="5000" w:type="pct"/>
            <w:gridSpan w:val="11"/>
            <w:tcBorders>
              <w:top w:val="nil"/>
              <w:left w:val="nil"/>
              <w:bottom w:val="nil"/>
              <w:right w:val="nil"/>
            </w:tcBorders>
            <w:noWrap/>
            <w:vAlign w:val="bottom"/>
          </w:tcPr>
          <w:p w:rsidR="002A26E9" w:rsidRDefault="006955FF">
            <w:pPr>
              <w:widowControl/>
              <w:jc w:val="center"/>
              <w:textAlignment w:val="bottom"/>
              <w:rPr>
                <w:rFonts w:ascii="宋体"/>
                <w:color w:val="000000"/>
                <w:sz w:val="18"/>
                <w:szCs w:val="18"/>
              </w:rPr>
            </w:pPr>
            <w:r>
              <w:rPr>
                <w:rFonts w:ascii="方正仿宋_GB2312" w:eastAsia="方正仿宋_GB2312" w:cs="方正仿宋_GB2312" w:hint="eastAsia"/>
                <w:bCs/>
                <w:sz w:val="32"/>
                <w:szCs w:val="32"/>
              </w:rPr>
              <w:lastRenderedPageBreak/>
              <w:t>一般公共预算财政拨款基本支出决算表</w:t>
            </w:r>
          </w:p>
        </w:tc>
      </w:tr>
      <w:tr w:rsidR="002A26E9">
        <w:trPr>
          <w:trHeight w:val="300"/>
        </w:trPr>
        <w:tc>
          <w:tcPr>
            <w:tcW w:w="5000" w:type="pct"/>
            <w:gridSpan w:val="11"/>
            <w:tcBorders>
              <w:top w:val="nil"/>
              <w:left w:val="nil"/>
              <w:bottom w:val="nil"/>
              <w:right w:val="nil"/>
            </w:tcBorders>
            <w:noWrap/>
            <w:vAlign w:val="bottom"/>
          </w:tcPr>
          <w:p w:rsidR="002A26E9" w:rsidRDefault="006955FF">
            <w:pPr>
              <w:widowControl/>
              <w:jc w:val="right"/>
              <w:textAlignment w:val="bottom"/>
              <w:rPr>
                <w:rFonts w:ascii="宋体"/>
                <w:color w:val="000000"/>
                <w:sz w:val="18"/>
                <w:szCs w:val="18"/>
              </w:rPr>
            </w:pPr>
            <w:r>
              <w:rPr>
                <w:rFonts w:ascii="方正仿宋_GB2312" w:eastAsia="方正仿宋_GB2312" w:cs="方正仿宋_GB2312" w:hint="eastAsia"/>
                <w:color w:val="000000"/>
                <w:sz w:val="18"/>
                <w:szCs w:val="18"/>
              </w:rPr>
              <w:t>公开</w:t>
            </w:r>
            <w:r>
              <w:rPr>
                <w:rFonts w:ascii="Times New Roman" w:eastAsia="方正仿宋_GB2312" w:hAnsi="Times New Roman" w:cs="Times New Roman"/>
                <w:color w:val="000000"/>
                <w:sz w:val="18"/>
                <w:szCs w:val="18"/>
              </w:rPr>
              <w:t>06</w:t>
            </w:r>
            <w:r>
              <w:rPr>
                <w:rFonts w:ascii="方正仿宋_GB2312" w:eastAsia="方正仿宋_GB2312" w:cs="方正仿宋_GB2312" w:hint="eastAsia"/>
                <w:color w:val="000000"/>
                <w:sz w:val="18"/>
                <w:szCs w:val="18"/>
              </w:rPr>
              <w:t>表</w:t>
            </w:r>
          </w:p>
        </w:tc>
      </w:tr>
      <w:tr w:rsidR="002A26E9">
        <w:trPr>
          <w:trHeight w:val="90"/>
        </w:trPr>
        <w:tc>
          <w:tcPr>
            <w:tcW w:w="2293" w:type="pct"/>
            <w:gridSpan w:val="5"/>
            <w:tcBorders>
              <w:top w:val="nil"/>
              <w:left w:val="nil"/>
              <w:bottom w:val="single" w:sz="4" w:space="0" w:color="auto"/>
              <w:right w:val="nil"/>
            </w:tcBorders>
            <w:noWrap/>
            <w:vAlign w:val="bottom"/>
          </w:tcPr>
          <w:p w:rsidR="002A26E9" w:rsidRDefault="006955FF">
            <w:pPr>
              <w:rPr>
                <w:rFonts w:ascii="宋体"/>
                <w:color w:val="000000"/>
                <w:sz w:val="18"/>
                <w:szCs w:val="18"/>
              </w:rPr>
            </w:pPr>
            <w:r>
              <w:rPr>
                <w:rFonts w:ascii="方正仿宋_GB2312" w:eastAsia="方正仿宋_GB2312" w:cs="方正仿宋_GB2312" w:hint="eastAsia"/>
                <w:color w:val="000000"/>
                <w:sz w:val="18"/>
                <w:szCs w:val="18"/>
              </w:rPr>
              <w:t xml:space="preserve">编制部门（单位）：唐山市路南区退役军人事务局(本级) </w:t>
            </w:r>
            <w:r>
              <w:rPr>
                <w:rFonts w:ascii="宋体" w:hint="eastAsia"/>
                <w:color w:val="000000"/>
                <w:sz w:val="18"/>
                <w:szCs w:val="18"/>
              </w:rPr>
              <w:t xml:space="preserve">                                                                   </w:t>
            </w:r>
          </w:p>
        </w:tc>
        <w:tc>
          <w:tcPr>
            <w:tcW w:w="865" w:type="pct"/>
            <w:gridSpan w:val="2"/>
            <w:tcBorders>
              <w:top w:val="nil"/>
              <w:left w:val="nil"/>
              <w:bottom w:val="single" w:sz="4" w:space="0" w:color="auto"/>
              <w:right w:val="nil"/>
            </w:tcBorders>
            <w:noWrap/>
            <w:vAlign w:val="bottom"/>
          </w:tcPr>
          <w:p w:rsidR="002A26E9" w:rsidRDefault="006955FF">
            <w:pPr>
              <w:jc w:val="center"/>
              <w:rPr>
                <w:rFonts w:ascii="宋体"/>
                <w:color w:val="000000"/>
                <w:sz w:val="18"/>
                <w:szCs w:val="18"/>
              </w:rPr>
            </w:pPr>
            <w:r>
              <w:rPr>
                <w:rFonts w:ascii="宋体" w:hint="eastAsia"/>
                <w:color w:val="000000"/>
                <w:sz w:val="18"/>
                <w:szCs w:val="18"/>
              </w:rPr>
              <w:t>2023</w:t>
            </w:r>
            <w:r>
              <w:rPr>
                <w:rFonts w:ascii="方正仿宋_GB2312" w:eastAsia="方正仿宋_GB2312" w:cs="方正仿宋_GB2312" w:hint="eastAsia"/>
                <w:color w:val="000000"/>
                <w:sz w:val="18"/>
                <w:szCs w:val="18"/>
              </w:rPr>
              <w:t>年度</w:t>
            </w:r>
          </w:p>
        </w:tc>
        <w:tc>
          <w:tcPr>
            <w:tcW w:w="1841" w:type="pct"/>
            <w:gridSpan w:val="4"/>
            <w:tcBorders>
              <w:top w:val="nil"/>
              <w:left w:val="nil"/>
              <w:bottom w:val="single" w:sz="4" w:space="0" w:color="auto"/>
              <w:right w:val="nil"/>
            </w:tcBorders>
            <w:noWrap/>
            <w:vAlign w:val="bottom"/>
          </w:tcPr>
          <w:p w:rsidR="002A26E9" w:rsidRDefault="006955FF">
            <w:pPr>
              <w:jc w:val="right"/>
              <w:rPr>
                <w:rFonts w:ascii="宋体"/>
                <w:color w:val="000000"/>
                <w:sz w:val="18"/>
                <w:szCs w:val="18"/>
              </w:rPr>
            </w:pPr>
            <w:r>
              <w:rPr>
                <w:rFonts w:ascii="方正仿宋_GB2312" w:eastAsia="方正仿宋_GB2312" w:cs="方正仿宋_GB2312" w:hint="eastAsia"/>
                <w:color w:val="000000"/>
                <w:sz w:val="18"/>
                <w:szCs w:val="18"/>
              </w:rPr>
              <w:t>金额单位：万元</w:t>
            </w:r>
          </w:p>
        </w:tc>
      </w:tr>
      <w:tr w:rsidR="002A26E9">
        <w:trPr>
          <w:trHeight w:val="510"/>
        </w:trPr>
        <w:tc>
          <w:tcPr>
            <w:tcW w:w="1674" w:type="pct"/>
            <w:gridSpan w:val="3"/>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人员经费</w:t>
            </w:r>
          </w:p>
        </w:tc>
        <w:tc>
          <w:tcPr>
            <w:tcW w:w="3325" w:type="pct"/>
            <w:gridSpan w:val="8"/>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公用经费</w:t>
            </w: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金额</w:t>
            </w: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宋体"/>
                <w:color w:val="000000"/>
                <w:sz w:val="18"/>
                <w:szCs w:val="18"/>
              </w:rPr>
            </w:pPr>
            <w:r>
              <w:rPr>
                <w:rFonts w:ascii="Times New Roman" w:hAnsi="Times New Roman" w:cs="Times New Roman" w:hint="eastAsia"/>
                <w:sz w:val="18"/>
                <w:szCs w:val="18"/>
              </w:rPr>
              <w:t>229.05</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宋体"/>
                <w:color w:val="000000"/>
                <w:sz w:val="18"/>
                <w:szCs w:val="18"/>
              </w:rPr>
            </w:pPr>
            <w:r>
              <w:rPr>
                <w:rFonts w:ascii="Times New Roman" w:hAnsi="Times New Roman" w:cs="Times New Roman" w:hint="eastAsia"/>
                <w:sz w:val="18"/>
                <w:szCs w:val="18"/>
              </w:rPr>
              <w:t>14.40</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债务利息及费用支出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宋体"/>
                <w:color w:val="000000"/>
                <w:sz w:val="18"/>
                <w:szCs w:val="18"/>
              </w:rPr>
            </w:pPr>
            <w:r>
              <w:rPr>
                <w:rFonts w:ascii="Times New Roman" w:hAnsi="Times New Roman" w:cs="Times New Roman" w:hint="eastAsia"/>
                <w:sz w:val="18"/>
                <w:szCs w:val="18"/>
              </w:rPr>
              <w:t>60.41</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sz w:val="18"/>
                <w:szCs w:val="18"/>
              </w:rPr>
            </w:pPr>
            <w:r>
              <w:rPr>
                <w:rFonts w:ascii="Times New Roman" w:hAnsi="Times New Roman" w:cs="Times New Roman" w:hint="eastAsia"/>
                <w:sz w:val="18"/>
                <w:szCs w:val="18"/>
              </w:rPr>
              <w:t>0.36</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国内债务付息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宋体"/>
                <w:color w:val="000000"/>
                <w:sz w:val="18"/>
                <w:szCs w:val="18"/>
              </w:rPr>
            </w:pPr>
            <w:r>
              <w:rPr>
                <w:rFonts w:ascii="Times New Roman" w:hAnsi="Times New Roman" w:cs="Times New Roman" w:hint="eastAsia"/>
                <w:sz w:val="18"/>
                <w:szCs w:val="18"/>
              </w:rPr>
              <w:t>36.70</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sz w:val="18"/>
                <w:szCs w:val="18"/>
              </w:rPr>
            </w:pPr>
            <w:r>
              <w:rPr>
                <w:rFonts w:ascii="Times New Roman" w:hAnsi="Times New Roman" w:cs="Times New Roman" w:hint="eastAsia"/>
                <w:sz w:val="18"/>
                <w:szCs w:val="18"/>
              </w:rPr>
              <w:t>0.49</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国外债务付息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宋体"/>
                <w:color w:val="000000"/>
                <w:sz w:val="18"/>
                <w:szCs w:val="18"/>
              </w:rPr>
            </w:pPr>
            <w:r>
              <w:rPr>
                <w:rFonts w:ascii="Times New Roman" w:hAnsi="Times New Roman" w:cs="Times New Roman" w:hint="eastAsia"/>
                <w:sz w:val="18"/>
                <w:szCs w:val="18"/>
              </w:rPr>
              <w:t>38.43</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宋体"/>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sz w:val="18"/>
                <w:szCs w:val="18"/>
              </w:rPr>
            </w:pPr>
            <w:r>
              <w:rPr>
                <w:rFonts w:ascii="Times New Roman" w:hAnsi="Times New Roman" w:cs="Times New Roman" w:hint="eastAsia"/>
                <w:sz w:val="18"/>
                <w:szCs w:val="18"/>
              </w:rPr>
              <w:t>0.06</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房屋建筑物购建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宋体"/>
                <w:color w:val="000000"/>
                <w:sz w:val="18"/>
                <w:szCs w:val="18"/>
              </w:rPr>
            </w:pPr>
            <w:r>
              <w:rPr>
                <w:rFonts w:ascii="Times New Roman" w:hAnsi="Times New Roman" w:cs="Times New Roman" w:hint="eastAsia"/>
                <w:sz w:val="18"/>
                <w:szCs w:val="18"/>
              </w:rPr>
              <w:t>30.91</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办公设备购置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sz w:val="18"/>
                <w:szCs w:val="18"/>
              </w:rPr>
            </w:pPr>
            <w:r>
              <w:rPr>
                <w:rFonts w:ascii="Times New Roman" w:hAnsi="Times New Roman" w:cs="Times New Roman" w:hint="eastAsia"/>
                <w:sz w:val="18"/>
                <w:szCs w:val="18"/>
              </w:rPr>
              <w:t>22.67</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专用设备购置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宋体"/>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sz w:val="18"/>
                <w:szCs w:val="18"/>
              </w:rPr>
            </w:pPr>
            <w:r>
              <w:rPr>
                <w:rFonts w:ascii="Times New Roman" w:hAnsi="Times New Roman" w:cs="Times New Roman" w:hint="eastAsia"/>
                <w:sz w:val="18"/>
                <w:szCs w:val="18"/>
              </w:rPr>
              <w:t>3.82</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基础设施建设</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宋体"/>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7.57</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大型修缮</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11.76</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信息网络及软件购置更新</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0.92</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0.33</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物资储备</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19.68</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土地补偿</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1.30</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安置补助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地上附着物和青苗补偿</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0.83</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拆迁补偿</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0.05</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0.61</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其他交通工具购置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文物和陈列品购置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无形资产购置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30306</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资本金注入</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政府投资基金股权投资</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费用补贴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0.52</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利息补贴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5.96</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0.22</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center"/>
              <w:rPr>
                <w:rFonts w:ascii="宋体"/>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color w:val="000000"/>
                <w:sz w:val="18"/>
                <w:szCs w:val="18"/>
              </w:rPr>
            </w:pPr>
            <w:r>
              <w:rPr>
                <w:rFonts w:ascii="Times New Roman" w:hAnsi="Times New Roman" w:cs="Times New Roman"/>
                <w:sz w:val="18"/>
                <w:szCs w:val="18"/>
              </w:rPr>
              <w:t>1.50</w:t>
            </w: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国家赔偿费用支出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center"/>
              <w:rPr>
                <w:rFonts w:ascii="宋体"/>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对民间非营利组织和群众性自治组织补贴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center"/>
              <w:rPr>
                <w:rFonts w:ascii="宋体"/>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经常性赠与</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center"/>
              <w:rPr>
                <w:rFonts w:ascii="宋体"/>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资本性赠与</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center"/>
              <w:rPr>
                <w:rFonts w:ascii="宋体"/>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宋体"/>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2A26E9">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left"/>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2A26E9">
            <w:pPr>
              <w:jc w:val="right"/>
              <w:rPr>
                <w:rFonts w:ascii="Times New Roman" w:hAnsi="Times New Roman" w:cs="Times New Roman"/>
                <w:color w:val="000000"/>
                <w:sz w:val="18"/>
                <w:szCs w:val="18"/>
              </w:rPr>
            </w:pPr>
          </w:p>
        </w:tc>
      </w:tr>
      <w:tr w:rsidR="002A26E9">
        <w:trPr>
          <w:trHeight w:val="510"/>
        </w:trPr>
        <w:tc>
          <w:tcPr>
            <w:tcW w:w="1225"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jc w:val="center"/>
              <w:rPr>
                <w:rFonts w:ascii="Times New Roman" w:hAnsi="Times New Roman" w:cs="Times New Roman"/>
                <w:sz w:val="18"/>
                <w:szCs w:val="18"/>
              </w:rPr>
            </w:pPr>
            <w:r>
              <w:rPr>
                <w:rFonts w:ascii="方正仿宋_GB2312" w:eastAsia="方正仿宋_GB2312" w:cs="方正仿宋_GB2312" w:hint="eastAsia"/>
                <w:color w:val="000000"/>
                <w:sz w:val="18"/>
                <w:szCs w:val="18"/>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Times New Roman" w:hAnsi="Times New Roman" w:cs="Times New Roman"/>
                <w:sz w:val="18"/>
                <w:szCs w:val="18"/>
              </w:rPr>
            </w:pPr>
            <w:r>
              <w:rPr>
                <w:rFonts w:ascii="Times New Roman" w:hAnsi="Times New Roman" w:cs="Times New Roman"/>
                <w:sz w:val="18"/>
                <w:szCs w:val="18"/>
              </w:rPr>
              <w:t>229.87</w:t>
            </w: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rsidR="002A26E9" w:rsidRDefault="006955FF">
            <w:pPr>
              <w:jc w:val="center"/>
              <w:rPr>
                <w:rFonts w:ascii="宋体"/>
                <w:color w:val="000000"/>
                <w:sz w:val="18"/>
                <w:szCs w:val="18"/>
              </w:rPr>
            </w:pPr>
            <w:r>
              <w:rPr>
                <w:rFonts w:ascii="方正仿宋_GB2312" w:eastAsia="方正仿宋_GB2312" w:cs="方正仿宋_GB2312" w:hint="eastAsia"/>
                <w:color w:val="000000"/>
                <w:sz w:val="18"/>
                <w:szCs w:val="18"/>
              </w:rPr>
              <w:t>公用经费合计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2A26E9" w:rsidRDefault="006955FF">
            <w:pPr>
              <w:jc w:val="right"/>
              <w:rPr>
                <w:rFonts w:ascii="宋体"/>
                <w:color w:val="000000"/>
                <w:sz w:val="18"/>
                <w:szCs w:val="18"/>
              </w:rPr>
            </w:pPr>
            <w:r>
              <w:rPr>
                <w:rFonts w:ascii="Times New Roman" w:hAnsi="Times New Roman" w:cs="Times New Roman"/>
                <w:sz w:val="18"/>
                <w:szCs w:val="18"/>
              </w:rPr>
              <w:t>14.40</w:t>
            </w:r>
          </w:p>
        </w:tc>
      </w:tr>
      <w:tr w:rsidR="002A26E9">
        <w:trPr>
          <w:trHeight w:val="510"/>
        </w:trPr>
        <w:tc>
          <w:tcPr>
            <w:tcW w:w="5000" w:type="pct"/>
            <w:gridSpan w:val="11"/>
            <w:tcBorders>
              <w:top w:val="single" w:sz="4" w:space="0" w:color="auto"/>
              <w:left w:val="nil"/>
              <w:bottom w:val="nil"/>
              <w:right w:val="nil"/>
            </w:tcBorders>
            <w:noWrap/>
            <w:vAlign w:val="center"/>
          </w:tcPr>
          <w:p w:rsidR="002A26E9" w:rsidRDefault="006955FF">
            <w:pPr>
              <w:widowControl/>
              <w:jc w:val="left"/>
              <w:textAlignment w:val="center"/>
              <w:rPr>
                <w:rFonts w:ascii="宋体"/>
                <w:color w:val="000000"/>
                <w:sz w:val="18"/>
                <w:szCs w:val="18"/>
              </w:rPr>
            </w:pPr>
            <w:r>
              <w:rPr>
                <w:rFonts w:ascii="方正仿宋_GB2312" w:eastAsia="方正仿宋_GB2312" w:cs="方正仿宋_GB2312" w:hint="eastAsia"/>
                <w:color w:val="000000"/>
                <w:sz w:val="18"/>
                <w:szCs w:val="18"/>
              </w:rPr>
              <w:t>注：本表反映部门本年度一般公共预算财政拨款基本支出明细情况。</w:t>
            </w:r>
          </w:p>
        </w:tc>
      </w:tr>
    </w:tbl>
    <w:p w:rsidR="002A26E9" w:rsidRDefault="006955FF">
      <w:pPr>
        <w:rPr>
          <w:rFonts w:ascii="仿宋_GB2312" w:eastAsia="仿宋_GB2312"/>
          <w:b/>
          <w:sz w:val="32"/>
          <w:szCs w:val="32"/>
        </w:rPr>
      </w:pPr>
      <w:r>
        <w:rPr>
          <w:rFonts w:ascii="仿宋_GB2312" w:eastAsia="仿宋_GB2312" w:hint="eastAsia"/>
          <w:b/>
          <w:sz w:val="32"/>
          <w:szCs w:val="32"/>
        </w:rPr>
        <w:br w:type="page"/>
      </w:r>
    </w:p>
    <w:p w:rsidR="002A26E9" w:rsidRDefault="002A26E9">
      <w:pPr>
        <w:jc w:val="center"/>
        <w:rPr>
          <w:rFonts w:ascii="仿宋_GB2312" w:eastAsia="仿宋_GB2312"/>
          <w:b/>
          <w:sz w:val="32"/>
          <w:szCs w:val="32"/>
        </w:rPr>
      </w:pPr>
    </w:p>
    <w:tbl>
      <w:tblPr>
        <w:tblW w:w="6517" w:type="pct"/>
        <w:tblInd w:w="-1404" w:type="dxa"/>
        <w:tblLayout w:type="fixed"/>
        <w:tblLook w:val="04A0"/>
      </w:tblPr>
      <w:tblGrid>
        <w:gridCol w:w="1260"/>
        <w:gridCol w:w="1473"/>
        <w:gridCol w:w="1306"/>
        <w:gridCol w:w="1025"/>
        <w:gridCol w:w="1107"/>
        <w:gridCol w:w="419"/>
        <w:gridCol w:w="700"/>
        <w:gridCol w:w="1146"/>
        <w:gridCol w:w="2043"/>
      </w:tblGrid>
      <w:tr w:rsidR="002A26E9">
        <w:trPr>
          <w:trHeight w:val="550"/>
        </w:trPr>
        <w:tc>
          <w:tcPr>
            <w:tcW w:w="5000" w:type="pct"/>
            <w:gridSpan w:val="9"/>
            <w:tcBorders>
              <w:top w:val="nil"/>
              <w:left w:val="nil"/>
              <w:bottom w:val="nil"/>
              <w:right w:val="nil"/>
            </w:tcBorders>
            <w:noWrap/>
            <w:vAlign w:val="bottom"/>
          </w:tcPr>
          <w:p w:rsidR="002A26E9" w:rsidRDefault="006955FF">
            <w:pPr>
              <w:widowControl/>
              <w:jc w:val="center"/>
              <w:textAlignment w:val="bottom"/>
              <w:rPr>
                <w:rFonts w:ascii="宋体"/>
                <w:color w:val="000000"/>
                <w:sz w:val="20"/>
                <w:szCs w:val="20"/>
              </w:rPr>
            </w:pPr>
            <w:r>
              <w:rPr>
                <w:rFonts w:ascii="方正仿宋_GB2312" w:eastAsia="方正仿宋_GB2312" w:cs="方正仿宋_GB2312" w:hint="eastAsia"/>
                <w:bCs/>
                <w:sz w:val="32"/>
                <w:szCs w:val="32"/>
              </w:rPr>
              <w:t>政府性基金预算财政拨款收入支出决算表</w:t>
            </w:r>
          </w:p>
        </w:tc>
      </w:tr>
      <w:tr w:rsidR="002A26E9">
        <w:trPr>
          <w:trHeight w:val="90"/>
        </w:trPr>
        <w:tc>
          <w:tcPr>
            <w:tcW w:w="5000" w:type="pct"/>
            <w:gridSpan w:val="9"/>
            <w:tcBorders>
              <w:top w:val="nil"/>
              <w:left w:val="nil"/>
              <w:bottom w:val="nil"/>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公开</w:t>
            </w:r>
            <w:r>
              <w:rPr>
                <w:rFonts w:ascii="Times New Roman" w:hAnsi="Times New Roman" w:cs="Times New Roman"/>
                <w:color w:val="000000"/>
                <w:sz w:val="20"/>
                <w:szCs w:val="20"/>
              </w:rPr>
              <w:t>07</w:t>
            </w:r>
            <w:r>
              <w:rPr>
                <w:rFonts w:ascii="方正仿宋_GB2312" w:eastAsia="方正仿宋_GB2312" w:cs="方正仿宋_GB2312" w:hint="eastAsia"/>
                <w:color w:val="000000"/>
                <w:sz w:val="20"/>
                <w:szCs w:val="20"/>
              </w:rPr>
              <w:t>表</w:t>
            </w:r>
          </w:p>
        </w:tc>
      </w:tr>
      <w:tr w:rsidR="002A26E9">
        <w:trPr>
          <w:trHeight w:val="300"/>
        </w:trPr>
        <w:tc>
          <w:tcPr>
            <w:tcW w:w="1927" w:type="pct"/>
            <w:gridSpan w:val="3"/>
            <w:tcBorders>
              <w:top w:val="nil"/>
              <w:left w:val="nil"/>
              <w:bottom w:val="single" w:sz="4" w:space="0" w:color="auto"/>
              <w:right w:val="nil"/>
            </w:tcBorders>
            <w:noWrap/>
            <w:vAlign w:val="bottom"/>
          </w:tcPr>
          <w:p w:rsidR="002A26E9" w:rsidRDefault="006955FF">
            <w:pPr>
              <w:widowControl/>
              <w:jc w:val="left"/>
              <w:textAlignment w:val="bottom"/>
              <w:rPr>
                <w:rFonts w:ascii="宋体"/>
                <w:color w:val="000000"/>
                <w:sz w:val="20"/>
                <w:szCs w:val="20"/>
              </w:rPr>
            </w:pPr>
            <w:r>
              <w:rPr>
                <w:rFonts w:ascii="方正仿宋_GB2312" w:eastAsia="方正仿宋_GB2312" w:cs="方正仿宋_GB2312" w:hint="eastAsia"/>
                <w:color w:val="000000"/>
                <w:sz w:val="20"/>
                <w:szCs w:val="20"/>
              </w:rPr>
              <w:t xml:space="preserve">编制部门（单位）：唐山市路南区退役军人事务局(本级) </w:t>
            </w:r>
            <w:r>
              <w:rPr>
                <w:rFonts w:ascii="宋体" w:hint="eastAsia"/>
                <w:color w:val="000000"/>
                <w:sz w:val="20"/>
                <w:szCs w:val="20"/>
              </w:rPr>
              <w:t xml:space="preserve">                                                                                     </w:t>
            </w:r>
          </w:p>
        </w:tc>
        <w:tc>
          <w:tcPr>
            <w:tcW w:w="1217" w:type="pct"/>
            <w:gridSpan w:val="3"/>
            <w:tcBorders>
              <w:top w:val="nil"/>
              <w:left w:val="nil"/>
              <w:bottom w:val="single" w:sz="4" w:space="0" w:color="auto"/>
              <w:right w:val="nil"/>
            </w:tcBorders>
            <w:noWrap/>
            <w:vAlign w:val="bottom"/>
          </w:tcPr>
          <w:p w:rsidR="002A26E9" w:rsidRDefault="006955FF">
            <w:pPr>
              <w:widowControl/>
              <w:jc w:val="center"/>
              <w:textAlignment w:val="bottom"/>
              <w:rPr>
                <w:rFonts w:ascii="宋体"/>
                <w:color w:val="000000"/>
                <w:sz w:val="20"/>
                <w:szCs w:val="20"/>
              </w:rPr>
            </w:pPr>
            <w:r>
              <w:rPr>
                <w:rFonts w:ascii="Times New Roman" w:hAnsi="Times New Roman" w:cs="Times New Roman"/>
                <w:color w:val="000000"/>
                <w:sz w:val="20"/>
                <w:szCs w:val="20"/>
              </w:rPr>
              <w:t>2023</w:t>
            </w:r>
            <w:r>
              <w:rPr>
                <w:rFonts w:ascii="方正仿宋_GB2312" w:eastAsia="方正仿宋_GB2312" w:cs="方正仿宋_GB2312" w:hint="eastAsia"/>
                <w:color w:val="000000"/>
                <w:sz w:val="20"/>
                <w:szCs w:val="20"/>
              </w:rPr>
              <w:t>年度</w:t>
            </w:r>
          </w:p>
        </w:tc>
        <w:tc>
          <w:tcPr>
            <w:tcW w:w="1856" w:type="pct"/>
            <w:gridSpan w:val="3"/>
            <w:tcBorders>
              <w:top w:val="nil"/>
              <w:left w:val="nil"/>
              <w:bottom w:val="single" w:sz="4" w:space="0" w:color="auto"/>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金额单位：万元</w:t>
            </w:r>
          </w:p>
        </w:tc>
      </w:tr>
      <w:tr w:rsidR="002A26E9">
        <w:trPr>
          <w:trHeight w:val="308"/>
        </w:trPr>
        <w:tc>
          <w:tcPr>
            <w:tcW w:w="1304" w:type="pct"/>
            <w:gridSpan w:val="2"/>
            <w:tcBorders>
              <w:top w:val="single" w:sz="4" w:space="0" w:color="auto"/>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w:t>
            </w:r>
          </w:p>
        </w:tc>
        <w:tc>
          <w:tcPr>
            <w:tcW w:w="623" w:type="pct"/>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年初结转和结余</w:t>
            </w:r>
          </w:p>
        </w:tc>
        <w:tc>
          <w:tcPr>
            <w:tcW w:w="489" w:type="pct"/>
            <w:vMerge w:val="restart"/>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本年收入</w:t>
            </w:r>
          </w:p>
        </w:tc>
        <w:tc>
          <w:tcPr>
            <w:tcW w:w="1609" w:type="pct"/>
            <w:gridSpan w:val="4"/>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本年支出</w:t>
            </w:r>
          </w:p>
        </w:tc>
        <w:tc>
          <w:tcPr>
            <w:tcW w:w="975" w:type="pct"/>
            <w:vMerge w:val="restart"/>
            <w:tcBorders>
              <w:top w:val="single" w:sz="4" w:space="0" w:color="auto"/>
              <w:left w:val="nil"/>
              <w:bottom w:val="nil"/>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年末结转和结余</w:t>
            </w:r>
          </w:p>
        </w:tc>
      </w:tr>
      <w:tr w:rsidR="002A26E9">
        <w:trPr>
          <w:trHeight w:val="624"/>
        </w:trPr>
        <w:tc>
          <w:tcPr>
            <w:tcW w:w="601" w:type="pct"/>
            <w:vMerge w:val="restar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科目代码</w:t>
            </w:r>
          </w:p>
        </w:tc>
        <w:tc>
          <w:tcPr>
            <w:tcW w:w="703"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科目名称</w:t>
            </w:r>
          </w:p>
        </w:tc>
        <w:tc>
          <w:tcPr>
            <w:tcW w:w="623" w:type="pct"/>
            <w:vMerge/>
            <w:tcBorders>
              <w:top w:val="single" w:sz="4" w:space="0" w:color="000000"/>
              <w:left w:val="nil"/>
              <w:bottom w:val="single" w:sz="4" w:space="0" w:color="000000"/>
              <w:right w:val="single" w:sz="4" w:space="0" w:color="000000"/>
            </w:tcBorders>
            <w:noWrap/>
            <w:vAlign w:val="center"/>
          </w:tcPr>
          <w:p w:rsidR="002A26E9" w:rsidRDefault="002A26E9"/>
        </w:tc>
        <w:tc>
          <w:tcPr>
            <w:tcW w:w="489" w:type="pct"/>
            <w:vMerge/>
            <w:tcBorders>
              <w:top w:val="single" w:sz="4" w:space="0" w:color="000000"/>
              <w:left w:val="nil"/>
              <w:bottom w:val="single" w:sz="4" w:space="0" w:color="000000"/>
              <w:right w:val="single" w:sz="4" w:space="0" w:color="000000"/>
            </w:tcBorders>
            <w:noWrap/>
            <w:vAlign w:val="center"/>
          </w:tcPr>
          <w:p w:rsidR="002A26E9" w:rsidRDefault="002A26E9"/>
        </w:tc>
        <w:tc>
          <w:tcPr>
            <w:tcW w:w="528"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小计</w:t>
            </w:r>
          </w:p>
        </w:tc>
        <w:tc>
          <w:tcPr>
            <w:tcW w:w="534" w:type="pct"/>
            <w:gridSpan w:val="2"/>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基本支出</w:t>
            </w:r>
          </w:p>
        </w:tc>
        <w:tc>
          <w:tcPr>
            <w:tcW w:w="547"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项目支出</w:t>
            </w:r>
          </w:p>
        </w:tc>
        <w:tc>
          <w:tcPr>
            <w:tcW w:w="975" w:type="pct"/>
            <w:vMerge/>
            <w:tcBorders>
              <w:top w:val="nil"/>
              <w:left w:val="nil"/>
              <w:bottom w:val="nil"/>
              <w:right w:val="single" w:sz="4" w:space="0" w:color="000000"/>
            </w:tcBorders>
            <w:noWrap/>
            <w:vAlign w:val="center"/>
          </w:tcPr>
          <w:p w:rsidR="002A26E9" w:rsidRDefault="002A26E9"/>
        </w:tc>
      </w:tr>
      <w:tr w:rsidR="002A26E9">
        <w:trPr>
          <w:trHeight w:val="312"/>
        </w:trPr>
        <w:tc>
          <w:tcPr>
            <w:tcW w:w="601" w:type="pct"/>
            <w:vMerge/>
            <w:tcBorders>
              <w:top w:val="nil"/>
              <w:left w:val="single" w:sz="4" w:space="0" w:color="000000"/>
              <w:bottom w:val="single" w:sz="4" w:space="0" w:color="000000"/>
              <w:right w:val="single" w:sz="4" w:space="0" w:color="000000"/>
            </w:tcBorders>
            <w:noWrap/>
            <w:vAlign w:val="center"/>
          </w:tcPr>
          <w:p w:rsidR="002A26E9" w:rsidRDefault="002A26E9"/>
        </w:tc>
        <w:tc>
          <w:tcPr>
            <w:tcW w:w="703" w:type="pct"/>
            <w:vMerge/>
            <w:tcBorders>
              <w:top w:val="nil"/>
              <w:left w:val="nil"/>
              <w:bottom w:val="single" w:sz="4" w:space="0" w:color="000000"/>
              <w:right w:val="single" w:sz="4" w:space="0" w:color="000000"/>
            </w:tcBorders>
            <w:noWrap/>
            <w:vAlign w:val="center"/>
          </w:tcPr>
          <w:p w:rsidR="002A26E9" w:rsidRDefault="002A26E9"/>
        </w:tc>
        <w:tc>
          <w:tcPr>
            <w:tcW w:w="623" w:type="pct"/>
            <w:vMerge/>
            <w:tcBorders>
              <w:top w:val="single" w:sz="4" w:space="0" w:color="000000"/>
              <w:left w:val="nil"/>
              <w:bottom w:val="single" w:sz="4" w:space="0" w:color="000000"/>
              <w:right w:val="single" w:sz="4" w:space="0" w:color="000000"/>
            </w:tcBorders>
            <w:noWrap/>
            <w:vAlign w:val="center"/>
          </w:tcPr>
          <w:p w:rsidR="002A26E9" w:rsidRDefault="002A26E9"/>
        </w:tc>
        <w:tc>
          <w:tcPr>
            <w:tcW w:w="489" w:type="pct"/>
            <w:vMerge/>
            <w:tcBorders>
              <w:top w:val="single" w:sz="4" w:space="0" w:color="000000"/>
              <w:left w:val="nil"/>
              <w:bottom w:val="single" w:sz="4" w:space="0" w:color="000000"/>
              <w:right w:val="single" w:sz="4" w:space="0" w:color="000000"/>
            </w:tcBorders>
            <w:noWrap/>
            <w:vAlign w:val="center"/>
          </w:tcPr>
          <w:p w:rsidR="002A26E9" w:rsidRDefault="002A26E9"/>
        </w:tc>
        <w:tc>
          <w:tcPr>
            <w:tcW w:w="528" w:type="pct"/>
            <w:vMerge/>
            <w:tcBorders>
              <w:top w:val="nil"/>
              <w:left w:val="nil"/>
              <w:bottom w:val="single" w:sz="4" w:space="0" w:color="000000"/>
              <w:right w:val="single" w:sz="4" w:space="0" w:color="000000"/>
            </w:tcBorders>
            <w:noWrap/>
            <w:vAlign w:val="center"/>
          </w:tcPr>
          <w:p w:rsidR="002A26E9" w:rsidRDefault="002A26E9"/>
        </w:tc>
        <w:tc>
          <w:tcPr>
            <w:tcW w:w="534" w:type="pct"/>
            <w:gridSpan w:val="2"/>
            <w:vMerge/>
            <w:tcBorders>
              <w:top w:val="nil"/>
              <w:left w:val="nil"/>
              <w:bottom w:val="single" w:sz="4" w:space="0" w:color="000000"/>
              <w:right w:val="single" w:sz="4" w:space="0" w:color="000000"/>
            </w:tcBorders>
            <w:noWrap/>
            <w:vAlign w:val="center"/>
          </w:tcPr>
          <w:p w:rsidR="002A26E9" w:rsidRDefault="002A26E9"/>
        </w:tc>
        <w:tc>
          <w:tcPr>
            <w:tcW w:w="547" w:type="pct"/>
            <w:vMerge/>
            <w:tcBorders>
              <w:top w:val="nil"/>
              <w:left w:val="nil"/>
              <w:bottom w:val="single" w:sz="4" w:space="0" w:color="000000"/>
              <w:right w:val="single" w:sz="4" w:space="0" w:color="000000"/>
            </w:tcBorders>
            <w:noWrap/>
            <w:vAlign w:val="center"/>
          </w:tcPr>
          <w:p w:rsidR="002A26E9" w:rsidRDefault="002A26E9"/>
        </w:tc>
        <w:tc>
          <w:tcPr>
            <w:tcW w:w="975" w:type="pct"/>
            <w:vMerge/>
            <w:tcBorders>
              <w:top w:val="nil"/>
              <w:left w:val="nil"/>
              <w:bottom w:val="nil"/>
              <w:right w:val="single" w:sz="4" w:space="0" w:color="000000"/>
            </w:tcBorders>
            <w:noWrap/>
            <w:vAlign w:val="center"/>
          </w:tcPr>
          <w:p w:rsidR="002A26E9" w:rsidRDefault="002A26E9"/>
        </w:tc>
      </w:tr>
      <w:tr w:rsidR="002A26E9">
        <w:trPr>
          <w:trHeight w:val="312"/>
        </w:trPr>
        <w:tc>
          <w:tcPr>
            <w:tcW w:w="601" w:type="pct"/>
            <w:vMerge/>
            <w:tcBorders>
              <w:top w:val="nil"/>
              <w:left w:val="single" w:sz="4" w:space="0" w:color="000000"/>
              <w:bottom w:val="single" w:sz="4" w:space="0" w:color="auto"/>
              <w:right w:val="single" w:sz="4" w:space="0" w:color="000000"/>
            </w:tcBorders>
            <w:noWrap/>
            <w:vAlign w:val="center"/>
          </w:tcPr>
          <w:p w:rsidR="002A26E9" w:rsidRDefault="002A26E9"/>
        </w:tc>
        <w:tc>
          <w:tcPr>
            <w:tcW w:w="703" w:type="pct"/>
            <w:vMerge/>
            <w:tcBorders>
              <w:top w:val="nil"/>
              <w:left w:val="nil"/>
              <w:bottom w:val="single" w:sz="4" w:space="0" w:color="auto"/>
              <w:right w:val="single" w:sz="4" w:space="0" w:color="000000"/>
            </w:tcBorders>
            <w:noWrap/>
            <w:vAlign w:val="center"/>
          </w:tcPr>
          <w:p w:rsidR="002A26E9" w:rsidRDefault="002A26E9"/>
        </w:tc>
        <w:tc>
          <w:tcPr>
            <w:tcW w:w="623" w:type="pct"/>
            <w:vMerge/>
            <w:tcBorders>
              <w:top w:val="single" w:sz="4" w:space="0" w:color="000000"/>
              <w:left w:val="nil"/>
              <w:bottom w:val="single" w:sz="4" w:space="0" w:color="000000"/>
              <w:right w:val="single" w:sz="4" w:space="0" w:color="000000"/>
            </w:tcBorders>
            <w:noWrap/>
            <w:vAlign w:val="center"/>
          </w:tcPr>
          <w:p w:rsidR="002A26E9" w:rsidRDefault="002A26E9"/>
        </w:tc>
        <w:tc>
          <w:tcPr>
            <w:tcW w:w="489" w:type="pct"/>
            <w:vMerge/>
            <w:tcBorders>
              <w:top w:val="single" w:sz="4" w:space="0" w:color="000000"/>
              <w:left w:val="nil"/>
              <w:bottom w:val="single" w:sz="4" w:space="0" w:color="000000"/>
              <w:right w:val="single" w:sz="4" w:space="0" w:color="000000"/>
            </w:tcBorders>
            <w:noWrap/>
            <w:vAlign w:val="center"/>
          </w:tcPr>
          <w:p w:rsidR="002A26E9" w:rsidRDefault="002A26E9"/>
        </w:tc>
        <w:tc>
          <w:tcPr>
            <w:tcW w:w="528" w:type="pct"/>
            <w:vMerge/>
            <w:tcBorders>
              <w:top w:val="nil"/>
              <w:left w:val="nil"/>
              <w:bottom w:val="single" w:sz="4" w:space="0" w:color="000000"/>
              <w:right w:val="single" w:sz="4" w:space="0" w:color="000000"/>
            </w:tcBorders>
            <w:noWrap/>
            <w:vAlign w:val="center"/>
          </w:tcPr>
          <w:p w:rsidR="002A26E9" w:rsidRDefault="002A26E9"/>
        </w:tc>
        <w:tc>
          <w:tcPr>
            <w:tcW w:w="534" w:type="pct"/>
            <w:gridSpan w:val="2"/>
            <w:vMerge/>
            <w:tcBorders>
              <w:top w:val="nil"/>
              <w:left w:val="nil"/>
              <w:bottom w:val="single" w:sz="4" w:space="0" w:color="000000"/>
              <w:right w:val="single" w:sz="4" w:space="0" w:color="000000"/>
            </w:tcBorders>
            <w:noWrap/>
            <w:vAlign w:val="center"/>
          </w:tcPr>
          <w:p w:rsidR="002A26E9" w:rsidRDefault="002A26E9"/>
        </w:tc>
        <w:tc>
          <w:tcPr>
            <w:tcW w:w="547" w:type="pct"/>
            <w:vMerge/>
            <w:tcBorders>
              <w:top w:val="nil"/>
              <w:left w:val="nil"/>
              <w:bottom w:val="single" w:sz="4" w:space="0" w:color="000000"/>
              <w:right w:val="single" w:sz="4" w:space="0" w:color="000000"/>
            </w:tcBorders>
            <w:noWrap/>
            <w:vAlign w:val="center"/>
          </w:tcPr>
          <w:p w:rsidR="002A26E9" w:rsidRDefault="002A26E9"/>
        </w:tc>
        <w:tc>
          <w:tcPr>
            <w:tcW w:w="975" w:type="pct"/>
            <w:vMerge/>
            <w:tcBorders>
              <w:top w:val="nil"/>
              <w:left w:val="nil"/>
              <w:bottom w:val="single" w:sz="4" w:space="0" w:color="000000"/>
              <w:right w:val="single" w:sz="4" w:space="0" w:color="000000"/>
            </w:tcBorders>
            <w:noWrap/>
            <w:vAlign w:val="center"/>
          </w:tcPr>
          <w:p w:rsidR="002A26E9" w:rsidRDefault="002A26E9"/>
        </w:tc>
      </w:tr>
      <w:tr w:rsidR="002A26E9">
        <w:trPr>
          <w:trHeight w:val="308"/>
        </w:trPr>
        <w:tc>
          <w:tcPr>
            <w:tcW w:w="1304"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栏次</w:t>
            </w:r>
          </w:p>
        </w:tc>
        <w:tc>
          <w:tcPr>
            <w:tcW w:w="623" w:type="pct"/>
            <w:tcBorders>
              <w:top w:val="nil"/>
              <w:left w:val="single" w:sz="4" w:space="0" w:color="auto"/>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1</w:t>
            </w:r>
          </w:p>
        </w:tc>
        <w:tc>
          <w:tcPr>
            <w:tcW w:w="489"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2</w:t>
            </w:r>
          </w:p>
        </w:tc>
        <w:tc>
          <w:tcPr>
            <w:tcW w:w="528"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3</w:t>
            </w:r>
          </w:p>
        </w:tc>
        <w:tc>
          <w:tcPr>
            <w:tcW w:w="534"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4</w:t>
            </w:r>
          </w:p>
        </w:tc>
        <w:tc>
          <w:tcPr>
            <w:tcW w:w="54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5</w:t>
            </w:r>
          </w:p>
        </w:tc>
        <w:tc>
          <w:tcPr>
            <w:tcW w:w="975"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6</w:t>
            </w:r>
          </w:p>
        </w:tc>
      </w:tr>
      <w:tr w:rsidR="002A26E9">
        <w:trPr>
          <w:trHeight w:val="869"/>
        </w:trPr>
        <w:tc>
          <w:tcPr>
            <w:tcW w:w="1304" w:type="pct"/>
            <w:gridSpan w:val="2"/>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合计</w:t>
            </w:r>
          </w:p>
        </w:tc>
        <w:tc>
          <w:tcPr>
            <w:tcW w:w="623" w:type="pct"/>
            <w:tcBorders>
              <w:top w:val="nil"/>
              <w:left w:val="single" w:sz="4" w:space="0" w:color="auto"/>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28"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34" w:type="pct"/>
            <w:gridSpan w:val="2"/>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547"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975" w:type="pct"/>
            <w:tcBorders>
              <w:top w:val="nil"/>
              <w:left w:val="nil"/>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5000" w:type="pct"/>
            <w:gridSpan w:val="9"/>
            <w:tcBorders>
              <w:top w:val="nil"/>
              <w:left w:val="nil"/>
              <w:bottom w:val="nil"/>
              <w:right w:val="nil"/>
            </w:tcBorders>
            <w:noWrap/>
            <w:vAlign w:val="center"/>
          </w:tcPr>
          <w:p w:rsidR="002A26E9" w:rsidRDefault="006955FF">
            <w:pPr>
              <w:rPr>
                <w:rFonts w:ascii="宋体"/>
                <w:color w:val="000000"/>
                <w:sz w:val="20"/>
                <w:szCs w:val="20"/>
              </w:rPr>
            </w:pPr>
            <w:r>
              <w:rPr>
                <w:rFonts w:ascii="方正仿宋_GB2312" w:eastAsia="方正仿宋_GB2312" w:cs="方正仿宋_GB2312" w:hint="eastAsia"/>
                <w:color w:val="000000"/>
                <w:sz w:val="20"/>
                <w:szCs w:val="20"/>
              </w:rPr>
              <w:t>注：本表反映部门本年度政府性基金预算财政拨款收入、支出及结转和结余情况。（如无相关数据，则需注明空表列示）</w:t>
            </w:r>
            <w:r>
              <w:rPr>
                <w:rFonts w:ascii="方正仿宋_GB2312" w:eastAsia="方正仿宋_GB2312" w:cs="方正仿宋_GB2312" w:hint="eastAsia"/>
                <w:color w:val="000000"/>
                <w:sz w:val="20"/>
                <w:szCs w:val="20"/>
              </w:rPr>
              <w:br w:type="page"/>
            </w:r>
          </w:p>
        </w:tc>
      </w:tr>
    </w:tbl>
    <w:p w:rsidR="002A26E9" w:rsidRDefault="006955FF">
      <w:pPr>
        <w:widowControl/>
        <w:ind w:leftChars="-650" w:left="-1560"/>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本部门本年度无相关收入（或支出、收支及结转结余等）情况，按要求空表列示。</w:t>
      </w:r>
      <w:r>
        <w:rPr>
          <w:rFonts w:ascii="方正仿宋_GB2312" w:eastAsia="方正仿宋_GB2312" w:cs="方正仿宋_GB2312" w:hint="eastAsia"/>
          <w:color w:val="000000"/>
          <w:sz w:val="20"/>
          <w:szCs w:val="20"/>
        </w:rPr>
        <w:br w:type="page"/>
      </w:r>
    </w:p>
    <w:p w:rsidR="002A26E9" w:rsidRDefault="006955FF">
      <w:pPr>
        <w:rPr>
          <w:rFonts w:ascii="仿宋_GB2312" w:eastAsia="仿宋_GB2312"/>
          <w:b/>
          <w:sz w:val="32"/>
          <w:szCs w:val="32"/>
        </w:rPr>
      </w:pPr>
      <w:r>
        <w:rPr>
          <w:rFonts w:ascii="仿宋_GB2312" w:eastAsia="仿宋_GB2312" w:hint="eastAsia"/>
          <w:b/>
          <w:sz w:val="32"/>
          <w:szCs w:val="32"/>
        </w:rPr>
        <w:lastRenderedPageBreak/>
        <w:br w:type="page"/>
      </w:r>
    </w:p>
    <w:p w:rsidR="002A26E9" w:rsidRDefault="002A26E9">
      <w:pPr>
        <w:widowControl/>
        <w:jc w:val="center"/>
        <w:textAlignment w:val="bottom"/>
        <w:rPr>
          <w:rFonts w:ascii="宋体"/>
          <w:spacing w:val="-2"/>
          <w:sz w:val="20"/>
        </w:rPr>
      </w:pPr>
    </w:p>
    <w:tbl>
      <w:tblPr>
        <w:tblW w:w="5000" w:type="pct"/>
        <w:tblLayout w:type="fixed"/>
        <w:tblLook w:val="04A0"/>
      </w:tblPr>
      <w:tblGrid>
        <w:gridCol w:w="2017"/>
        <w:gridCol w:w="730"/>
        <w:gridCol w:w="1299"/>
        <w:gridCol w:w="1336"/>
        <w:gridCol w:w="43"/>
        <w:gridCol w:w="1293"/>
        <w:gridCol w:w="1322"/>
      </w:tblGrid>
      <w:tr w:rsidR="002A26E9">
        <w:trPr>
          <w:trHeight w:val="550"/>
        </w:trPr>
        <w:tc>
          <w:tcPr>
            <w:tcW w:w="5000" w:type="pct"/>
            <w:gridSpan w:val="7"/>
            <w:tcBorders>
              <w:top w:val="nil"/>
              <w:left w:val="nil"/>
              <w:bottom w:val="nil"/>
              <w:right w:val="nil"/>
            </w:tcBorders>
            <w:noWrap/>
            <w:vAlign w:val="bottom"/>
          </w:tcPr>
          <w:p w:rsidR="002A26E9" w:rsidRDefault="006955FF">
            <w:pPr>
              <w:widowControl/>
              <w:jc w:val="center"/>
              <w:textAlignment w:val="bottom"/>
              <w:rPr>
                <w:rFonts w:ascii="宋体"/>
                <w:color w:val="000000"/>
                <w:sz w:val="20"/>
                <w:szCs w:val="20"/>
              </w:rPr>
            </w:pPr>
            <w:r>
              <w:rPr>
                <w:rFonts w:ascii="方正仿宋_GB2312" w:eastAsia="方正仿宋_GB2312" w:cs="方正仿宋_GB2312" w:hint="eastAsia"/>
                <w:bCs/>
                <w:sz w:val="32"/>
                <w:szCs w:val="32"/>
              </w:rPr>
              <w:t>国有资本经营预算财政拨款支出决算表</w:t>
            </w:r>
          </w:p>
        </w:tc>
      </w:tr>
      <w:tr w:rsidR="002A26E9">
        <w:trPr>
          <w:trHeight w:val="300"/>
        </w:trPr>
        <w:tc>
          <w:tcPr>
            <w:tcW w:w="5000" w:type="pct"/>
            <w:gridSpan w:val="7"/>
            <w:tcBorders>
              <w:top w:val="nil"/>
              <w:left w:val="nil"/>
              <w:bottom w:val="nil"/>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公开</w:t>
            </w:r>
            <w:r>
              <w:rPr>
                <w:rFonts w:ascii="Times New Roman" w:eastAsia="方正仿宋_GB2312" w:hAnsi="Times New Roman" w:cs="Times New Roman"/>
                <w:color w:val="000000"/>
                <w:sz w:val="20"/>
                <w:szCs w:val="20"/>
              </w:rPr>
              <w:t>08</w:t>
            </w:r>
            <w:r>
              <w:rPr>
                <w:rFonts w:ascii="方正仿宋_GB2312" w:eastAsia="方正仿宋_GB2312" w:cs="方正仿宋_GB2312" w:hint="eastAsia"/>
                <w:color w:val="000000"/>
                <w:sz w:val="20"/>
                <w:szCs w:val="20"/>
              </w:rPr>
              <w:t>表</w:t>
            </w:r>
          </w:p>
        </w:tc>
      </w:tr>
      <w:tr w:rsidR="002A26E9">
        <w:trPr>
          <w:trHeight w:val="300"/>
        </w:trPr>
        <w:tc>
          <w:tcPr>
            <w:tcW w:w="1708" w:type="pct"/>
            <w:gridSpan w:val="2"/>
            <w:tcBorders>
              <w:top w:val="nil"/>
              <w:left w:val="nil"/>
              <w:bottom w:val="single" w:sz="4" w:space="0" w:color="auto"/>
              <w:right w:val="nil"/>
            </w:tcBorders>
            <w:noWrap/>
            <w:vAlign w:val="bottom"/>
          </w:tcPr>
          <w:p w:rsidR="002A26E9" w:rsidRDefault="006955FF">
            <w:pPr>
              <w:widowControl/>
              <w:textAlignment w:val="bottom"/>
              <w:rPr>
                <w:rFonts w:ascii="宋体"/>
                <w:color w:val="000000"/>
                <w:sz w:val="20"/>
                <w:szCs w:val="20"/>
              </w:rPr>
            </w:pPr>
            <w:r>
              <w:rPr>
                <w:rFonts w:ascii="方正仿宋_GB2312" w:eastAsia="方正仿宋_GB2312" w:cs="方正仿宋_GB2312" w:hint="eastAsia"/>
                <w:color w:val="000000"/>
                <w:sz w:val="20"/>
                <w:szCs w:val="20"/>
              </w:rPr>
              <w:t>编制部门（单位）：唐山市路南区退役军人事务局(本级)</w:t>
            </w:r>
          </w:p>
        </w:tc>
        <w:tc>
          <w:tcPr>
            <w:tcW w:w="1666" w:type="pct"/>
            <w:gridSpan w:val="3"/>
            <w:tcBorders>
              <w:top w:val="nil"/>
              <w:left w:val="nil"/>
              <w:bottom w:val="single" w:sz="4" w:space="0" w:color="auto"/>
              <w:right w:val="nil"/>
            </w:tcBorders>
            <w:noWrap/>
            <w:vAlign w:val="bottom"/>
          </w:tcPr>
          <w:p w:rsidR="002A26E9" w:rsidRDefault="006955FF">
            <w:pPr>
              <w:widowControl/>
              <w:jc w:val="center"/>
              <w:textAlignment w:val="bottom"/>
              <w:rPr>
                <w:rFonts w:ascii="宋体"/>
                <w:color w:val="000000"/>
                <w:sz w:val="20"/>
                <w:szCs w:val="20"/>
              </w:rPr>
            </w:pPr>
            <w:r>
              <w:rPr>
                <w:rFonts w:ascii="Times New Roman" w:hAnsi="Times New Roman" w:cs="Times New Roman"/>
                <w:color w:val="000000"/>
                <w:sz w:val="20"/>
                <w:szCs w:val="20"/>
              </w:rPr>
              <w:t>2023</w:t>
            </w:r>
            <w:r>
              <w:rPr>
                <w:rFonts w:ascii="方正仿宋_GB2312" w:eastAsia="方正仿宋_GB2312" w:cs="方正仿宋_GB2312" w:hint="eastAsia"/>
                <w:color w:val="000000"/>
                <w:sz w:val="20"/>
                <w:szCs w:val="20"/>
              </w:rPr>
              <w:t>年度</w:t>
            </w:r>
          </w:p>
        </w:tc>
        <w:tc>
          <w:tcPr>
            <w:tcW w:w="1626" w:type="pct"/>
            <w:gridSpan w:val="2"/>
            <w:tcBorders>
              <w:top w:val="nil"/>
              <w:left w:val="nil"/>
              <w:bottom w:val="single" w:sz="4" w:space="0" w:color="auto"/>
              <w:right w:val="nil"/>
            </w:tcBorders>
            <w:noWrap/>
            <w:vAlign w:val="bottom"/>
          </w:tcPr>
          <w:p w:rsidR="002A26E9" w:rsidRDefault="006955FF">
            <w:pPr>
              <w:widowControl/>
              <w:jc w:val="right"/>
              <w:textAlignment w:val="bottom"/>
              <w:rPr>
                <w:rFonts w:ascii="宋体"/>
                <w:color w:val="000000"/>
                <w:sz w:val="20"/>
                <w:szCs w:val="20"/>
              </w:rPr>
            </w:pPr>
            <w:r>
              <w:rPr>
                <w:rFonts w:ascii="方正仿宋_GB2312" w:eastAsia="方正仿宋_GB2312" w:cs="方正仿宋_GB2312" w:hint="eastAsia"/>
                <w:color w:val="000000"/>
                <w:sz w:val="20"/>
                <w:szCs w:val="20"/>
              </w:rPr>
              <w:t>金额单位：万元</w:t>
            </w:r>
          </w:p>
        </w:tc>
      </w:tr>
      <w:tr w:rsidR="002A26E9">
        <w:trPr>
          <w:trHeight w:val="624"/>
        </w:trPr>
        <w:tc>
          <w:tcPr>
            <w:tcW w:w="2516" w:type="pct"/>
            <w:gridSpan w:val="3"/>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 xml:space="preserve"> 项目</w:t>
            </w:r>
          </w:p>
        </w:tc>
        <w:tc>
          <w:tcPr>
            <w:tcW w:w="2484" w:type="pct"/>
            <w:gridSpan w:val="4"/>
            <w:vMerge w:val="restart"/>
            <w:tcBorders>
              <w:top w:val="single" w:sz="4" w:space="0" w:color="auto"/>
              <w:left w:val="single" w:sz="4" w:space="0" w:color="auto"/>
              <w:bottom w:val="nil"/>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本年支出</w:t>
            </w:r>
          </w:p>
        </w:tc>
      </w:tr>
      <w:tr w:rsidR="002A26E9">
        <w:trPr>
          <w:trHeight w:val="312"/>
        </w:trPr>
        <w:tc>
          <w:tcPr>
            <w:tcW w:w="2516" w:type="pct"/>
            <w:gridSpan w:val="3"/>
            <w:vMerge/>
            <w:tcBorders>
              <w:top w:val="single" w:sz="4" w:space="0" w:color="auto"/>
              <w:left w:val="single" w:sz="4" w:space="0" w:color="auto"/>
              <w:bottom w:val="single" w:sz="4" w:space="0" w:color="auto"/>
              <w:right w:val="single" w:sz="4" w:space="0" w:color="auto"/>
            </w:tcBorders>
            <w:noWrap/>
            <w:vAlign w:val="center"/>
          </w:tcPr>
          <w:p w:rsidR="002A26E9" w:rsidRDefault="002A26E9"/>
        </w:tc>
        <w:tc>
          <w:tcPr>
            <w:tcW w:w="2484" w:type="pct"/>
            <w:gridSpan w:val="4"/>
            <w:vMerge/>
            <w:tcBorders>
              <w:top w:val="nil"/>
              <w:left w:val="single" w:sz="4" w:space="0" w:color="auto"/>
              <w:bottom w:val="single" w:sz="4" w:space="0" w:color="000000"/>
              <w:right w:val="single" w:sz="4" w:space="0" w:color="000000"/>
            </w:tcBorders>
            <w:noWrap/>
            <w:vAlign w:val="center"/>
          </w:tcPr>
          <w:p w:rsidR="002A26E9" w:rsidRDefault="002A26E9"/>
        </w:tc>
      </w:tr>
      <w:tr w:rsidR="002A26E9">
        <w:trPr>
          <w:trHeight w:val="624"/>
        </w:trPr>
        <w:tc>
          <w:tcPr>
            <w:tcW w:w="1254" w:type="pct"/>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jc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科目代码</w:t>
            </w:r>
          </w:p>
        </w:tc>
        <w:tc>
          <w:tcPr>
            <w:tcW w:w="1261" w:type="pct"/>
            <w:gridSpan w:val="2"/>
            <w:vMerge w:val="restart"/>
            <w:tcBorders>
              <w:top w:val="single" w:sz="4" w:space="0" w:color="auto"/>
              <w:left w:val="single" w:sz="4" w:space="0" w:color="auto"/>
              <w:bottom w:val="single" w:sz="4" w:space="0" w:color="auto"/>
              <w:right w:val="single" w:sz="4" w:space="0" w:color="auto"/>
            </w:tcBorders>
            <w:noWrap/>
            <w:vAlign w:val="center"/>
          </w:tcPr>
          <w:p w:rsidR="002A26E9" w:rsidRDefault="006955FF">
            <w:pPr>
              <w:jc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科目名称</w:t>
            </w:r>
          </w:p>
        </w:tc>
        <w:tc>
          <w:tcPr>
            <w:tcW w:w="831" w:type="pct"/>
            <w:vMerge w:val="restart"/>
            <w:tcBorders>
              <w:top w:val="nil"/>
              <w:left w:val="single" w:sz="4" w:space="0" w:color="auto"/>
              <w:bottom w:val="nil"/>
              <w:right w:val="single" w:sz="4" w:space="0" w:color="000000"/>
            </w:tcBorders>
            <w:noWrap/>
            <w:vAlign w:val="center"/>
          </w:tcPr>
          <w:p w:rsidR="002A26E9" w:rsidRDefault="006955FF">
            <w:pPr>
              <w:jc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合计</w:t>
            </w:r>
          </w:p>
        </w:tc>
        <w:tc>
          <w:tcPr>
            <w:tcW w:w="831" w:type="pct"/>
            <w:gridSpan w:val="2"/>
            <w:vMerge w:val="restart"/>
            <w:tcBorders>
              <w:top w:val="nil"/>
              <w:left w:val="nil"/>
              <w:bottom w:val="nil"/>
              <w:right w:val="single" w:sz="4" w:space="0" w:color="000000"/>
            </w:tcBorders>
            <w:noWrap/>
            <w:vAlign w:val="center"/>
          </w:tcPr>
          <w:p w:rsidR="002A26E9" w:rsidRDefault="006955FF">
            <w:pPr>
              <w:jc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基本支出</w:t>
            </w:r>
          </w:p>
        </w:tc>
        <w:tc>
          <w:tcPr>
            <w:tcW w:w="823" w:type="pct"/>
            <w:vMerge w:val="restart"/>
            <w:tcBorders>
              <w:top w:val="nil"/>
              <w:left w:val="nil"/>
              <w:bottom w:val="nil"/>
              <w:right w:val="single" w:sz="4" w:space="0" w:color="000000"/>
            </w:tcBorders>
            <w:noWrap/>
            <w:vAlign w:val="center"/>
          </w:tcPr>
          <w:p w:rsidR="002A26E9" w:rsidRDefault="006955FF">
            <w:pPr>
              <w:jc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项目支出</w:t>
            </w:r>
          </w:p>
        </w:tc>
      </w:tr>
      <w:tr w:rsidR="002A26E9">
        <w:trPr>
          <w:trHeight w:val="312"/>
        </w:trPr>
        <w:tc>
          <w:tcPr>
            <w:tcW w:w="1254" w:type="pct"/>
            <w:vMerge/>
            <w:tcBorders>
              <w:top w:val="single" w:sz="4" w:space="0" w:color="auto"/>
              <w:left w:val="single" w:sz="4" w:space="0" w:color="auto"/>
              <w:bottom w:val="single" w:sz="4" w:space="0" w:color="auto"/>
              <w:right w:val="single" w:sz="4" w:space="0" w:color="000000"/>
            </w:tcBorders>
            <w:noWrap/>
            <w:vAlign w:val="center"/>
          </w:tcPr>
          <w:p w:rsidR="002A26E9" w:rsidRDefault="002A26E9"/>
        </w:tc>
        <w:tc>
          <w:tcPr>
            <w:tcW w:w="1261" w:type="pct"/>
            <w:gridSpan w:val="2"/>
            <w:vMerge/>
            <w:tcBorders>
              <w:top w:val="single" w:sz="4" w:space="0" w:color="auto"/>
              <w:left w:val="nil"/>
              <w:bottom w:val="single" w:sz="4" w:space="0" w:color="auto"/>
              <w:right w:val="single" w:sz="4" w:space="0" w:color="auto"/>
            </w:tcBorders>
            <w:noWrap/>
            <w:vAlign w:val="center"/>
          </w:tcPr>
          <w:p w:rsidR="002A26E9" w:rsidRDefault="002A26E9"/>
        </w:tc>
        <w:tc>
          <w:tcPr>
            <w:tcW w:w="831" w:type="pct"/>
            <w:vMerge/>
            <w:tcBorders>
              <w:top w:val="nil"/>
              <w:left w:val="single" w:sz="4" w:space="0" w:color="auto"/>
              <w:bottom w:val="single" w:sz="4" w:space="0" w:color="000000"/>
              <w:right w:val="single" w:sz="4" w:space="0" w:color="000000"/>
            </w:tcBorders>
            <w:noWrap/>
            <w:vAlign w:val="center"/>
          </w:tcPr>
          <w:p w:rsidR="002A26E9" w:rsidRDefault="002A26E9"/>
        </w:tc>
        <w:tc>
          <w:tcPr>
            <w:tcW w:w="831" w:type="pct"/>
            <w:gridSpan w:val="2"/>
            <w:vMerge/>
            <w:tcBorders>
              <w:top w:val="nil"/>
              <w:left w:val="nil"/>
              <w:bottom w:val="single" w:sz="4" w:space="0" w:color="000000"/>
              <w:right w:val="single" w:sz="4" w:space="0" w:color="000000"/>
            </w:tcBorders>
            <w:noWrap/>
            <w:vAlign w:val="center"/>
          </w:tcPr>
          <w:p w:rsidR="002A26E9" w:rsidRDefault="002A26E9"/>
        </w:tc>
        <w:tc>
          <w:tcPr>
            <w:tcW w:w="823" w:type="pct"/>
            <w:vMerge/>
            <w:tcBorders>
              <w:top w:val="nil"/>
              <w:left w:val="nil"/>
              <w:bottom w:val="single" w:sz="4" w:space="0" w:color="000000"/>
              <w:right w:val="single" w:sz="4" w:space="0" w:color="000000"/>
            </w:tcBorders>
            <w:noWrap/>
            <w:vAlign w:val="center"/>
          </w:tcPr>
          <w:p w:rsidR="002A26E9" w:rsidRDefault="002A26E9"/>
        </w:tc>
      </w:tr>
      <w:tr w:rsidR="002A26E9">
        <w:trPr>
          <w:trHeight w:val="308"/>
        </w:trPr>
        <w:tc>
          <w:tcPr>
            <w:tcW w:w="2516" w:type="pct"/>
            <w:gridSpan w:val="3"/>
            <w:tcBorders>
              <w:top w:val="single" w:sz="4" w:space="0" w:color="auto"/>
              <w:left w:val="single" w:sz="4" w:space="0" w:color="auto"/>
              <w:bottom w:val="single" w:sz="4" w:space="0" w:color="000000"/>
              <w:right w:val="single" w:sz="4" w:space="0" w:color="auto"/>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栏次</w:t>
            </w:r>
          </w:p>
        </w:tc>
        <w:tc>
          <w:tcPr>
            <w:tcW w:w="831" w:type="pct"/>
            <w:tcBorders>
              <w:top w:val="nil"/>
              <w:left w:val="single" w:sz="4" w:space="0" w:color="auto"/>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1</w:t>
            </w:r>
          </w:p>
        </w:tc>
        <w:tc>
          <w:tcPr>
            <w:tcW w:w="828"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2</w:t>
            </w:r>
          </w:p>
        </w:tc>
        <w:tc>
          <w:tcPr>
            <w:tcW w:w="826"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3</w:t>
            </w:r>
          </w:p>
        </w:tc>
      </w:tr>
      <w:tr w:rsidR="002A26E9">
        <w:trPr>
          <w:trHeight w:val="308"/>
        </w:trPr>
        <w:tc>
          <w:tcPr>
            <w:tcW w:w="2516" w:type="pct"/>
            <w:gridSpan w:val="3"/>
            <w:tcBorders>
              <w:top w:val="single" w:sz="4" w:space="0" w:color="000000"/>
              <w:left w:val="single" w:sz="4" w:space="0" w:color="000000"/>
              <w:bottom w:val="single" w:sz="4" w:space="0" w:color="000000"/>
              <w:right w:val="single" w:sz="4" w:space="0" w:color="000000"/>
            </w:tcBorders>
            <w:noWrap/>
            <w:vAlign w:val="center"/>
          </w:tcPr>
          <w:p w:rsidR="002A26E9" w:rsidRDefault="006955FF">
            <w:pPr>
              <w:jc w:val="center"/>
              <w:rPr>
                <w:rFonts w:ascii="Times New Roman" w:hAnsi="Times New Roman" w:cs="Times New Roman"/>
                <w:color w:val="000000"/>
                <w:sz w:val="20"/>
                <w:szCs w:val="20"/>
              </w:rPr>
            </w:pPr>
            <w:r>
              <w:rPr>
                <w:rFonts w:ascii="Times New Roman" w:eastAsia="方正仿宋_GB2312" w:hAnsi="Times New Roman" w:cs="Times New Roman" w:hint="eastAsia"/>
                <w:color w:val="000000"/>
                <w:sz w:val="20"/>
                <w:szCs w:val="20"/>
              </w:rPr>
              <w:t>合计</w:t>
            </w:r>
          </w:p>
        </w:tc>
        <w:tc>
          <w:tcPr>
            <w:tcW w:w="831" w:type="pct"/>
            <w:tcBorders>
              <w:top w:val="single" w:sz="4" w:space="0" w:color="000000"/>
              <w:left w:val="single" w:sz="4" w:space="0" w:color="000000"/>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28" w:type="pct"/>
            <w:gridSpan w:val="2"/>
            <w:tcBorders>
              <w:top w:val="single" w:sz="4" w:space="0" w:color="000000"/>
              <w:left w:val="single" w:sz="4" w:space="0" w:color="000000"/>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c>
          <w:tcPr>
            <w:tcW w:w="826" w:type="pct"/>
            <w:tcBorders>
              <w:top w:val="single" w:sz="4" w:space="0" w:color="000000"/>
              <w:left w:val="single" w:sz="4" w:space="0" w:color="000000"/>
              <w:bottom w:val="single" w:sz="4" w:space="0" w:color="000000"/>
              <w:right w:val="single" w:sz="4" w:space="0" w:color="000000"/>
            </w:tcBorders>
            <w:noWrap/>
            <w:vAlign w:val="center"/>
          </w:tcPr>
          <w:p w:rsidR="002A26E9" w:rsidRDefault="002A26E9">
            <w:pPr>
              <w:jc w:val="right"/>
              <w:rPr>
                <w:rFonts w:ascii="Times New Roman" w:hAnsi="Times New Roman" w:cs="Times New Roman"/>
                <w:color w:val="000000"/>
                <w:sz w:val="20"/>
                <w:szCs w:val="20"/>
              </w:rPr>
            </w:pPr>
          </w:p>
        </w:tc>
      </w:tr>
      <w:tr w:rsidR="002A26E9">
        <w:trPr>
          <w:trHeight w:val="308"/>
        </w:trPr>
        <w:tc>
          <w:tcPr>
            <w:tcW w:w="5000" w:type="pct"/>
            <w:gridSpan w:val="7"/>
            <w:tcBorders>
              <w:top w:val="nil"/>
              <w:left w:val="nil"/>
              <w:bottom w:val="nil"/>
              <w:right w:val="nil"/>
            </w:tcBorders>
            <w:noWrap/>
            <w:vAlign w:val="center"/>
          </w:tcPr>
          <w:p w:rsidR="002A26E9" w:rsidRDefault="006955FF">
            <w:pPr>
              <w:widowControl/>
              <w:jc w:val="left"/>
              <w:textAlignment w:val="center"/>
              <w:rPr>
                <w:rFonts w:ascii="宋体"/>
                <w:color w:val="000000"/>
                <w:sz w:val="20"/>
                <w:szCs w:val="20"/>
              </w:rPr>
            </w:pPr>
            <w:r>
              <w:rPr>
                <w:rFonts w:ascii="方正仿宋_GB2312" w:eastAsia="方正仿宋_GB2312" w:cs="方正仿宋_GB2312" w:hint="eastAsia"/>
                <w:color w:val="000000"/>
                <w:sz w:val="20"/>
                <w:szCs w:val="20"/>
              </w:rPr>
              <w:t>注：本表反映部门本年度国有资本经营预算财政拨款收入、支出及结转和结余情况。（如无相关数据，则需注明空表列示）</w:t>
            </w:r>
          </w:p>
        </w:tc>
      </w:tr>
    </w:tbl>
    <w:p w:rsidR="002A26E9" w:rsidRDefault="006955FF">
      <w:pPr>
        <w:widowControl/>
        <w:jc w:val="left"/>
        <w:textAlignment w:val="center"/>
        <w:rPr>
          <w:rFonts w:ascii="方正仿宋_GB2312" w:eastAsia="方正仿宋_GB2312" w:cs="方正仿宋_GB2312"/>
          <w:color w:val="000000"/>
          <w:sz w:val="20"/>
          <w:szCs w:val="20"/>
        </w:rPr>
      </w:pPr>
      <w:r>
        <w:rPr>
          <w:rFonts w:ascii="方正仿宋_GB2312" w:eastAsia="方正仿宋_GB2312" w:cs="方正仿宋_GB2312" w:hint="eastAsia"/>
          <w:color w:val="000000"/>
          <w:sz w:val="20"/>
          <w:szCs w:val="20"/>
        </w:rPr>
        <w:t>本部门本年度无相关收入（或支出、收支及结转结余等）情况，按要求空表列示。</w:t>
      </w:r>
      <w:r>
        <w:rPr>
          <w:rFonts w:ascii="方正仿宋_GB2312" w:eastAsia="方正仿宋_GB2312" w:cs="方正仿宋_GB2312" w:hint="eastAsia"/>
          <w:color w:val="000000"/>
          <w:sz w:val="20"/>
          <w:szCs w:val="20"/>
        </w:rPr>
        <w:br w:type="page"/>
      </w:r>
    </w:p>
    <w:tbl>
      <w:tblPr>
        <w:tblpPr w:leftFromText="180" w:rightFromText="180" w:vertAnchor="text" w:horzAnchor="page" w:tblpX="282" w:tblpY="39"/>
        <w:tblOverlap w:val="never"/>
        <w:tblW w:w="7211" w:type="pct"/>
        <w:tblLayout w:type="fixed"/>
        <w:tblLook w:val="04A0"/>
      </w:tblPr>
      <w:tblGrid>
        <w:gridCol w:w="985"/>
        <w:gridCol w:w="1224"/>
        <w:gridCol w:w="812"/>
        <w:gridCol w:w="944"/>
        <w:gridCol w:w="524"/>
        <w:gridCol w:w="543"/>
        <w:gridCol w:w="779"/>
        <w:gridCol w:w="842"/>
        <w:gridCol w:w="7"/>
        <w:gridCol w:w="1132"/>
        <w:gridCol w:w="638"/>
        <w:gridCol w:w="1025"/>
        <w:gridCol w:w="948"/>
        <w:gridCol w:w="1192"/>
      </w:tblGrid>
      <w:tr w:rsidR="002A26E9">
        <w:trPr>
          <w:trHeight w:val="550"/>
        </w:trPr>
        <w:tc>
          <w:tcPr>
            <w:tcW w:w="5000" w:type="pct"/>
            <w:gridSpan w:val="14"/>
            <w:tcBorders>
              <w:top w:val="nil"/>
              <w:left w:val="nil"/>
              <w:bottom w:val="nil"/>
              <w:right w:val="nil"/>
            </w:tcBorders>
            <w:noWrap/>
            <w:vAlign w:val="bottom"/>
          </w:tcPr>
          <w:p w:rsidR="002A26E9" w:rsidRDefault="006955FF">
            <w:pPr>
              <w:widowControl/>
              <w:jc w:val="center"/>
              <w:textAlignment w:val="bottom"/>
              <w:rPr>
                <w:rFonts w:ascii="宋体"/>
                <w:color w:val="000000"/>
                <w:sz w:val="18"/>
                <w:szCs w:val="18"/>
              </w:rPr>
            </w:pPr>
            <w:r>
              <w:rPr>
                <w:rFonts w:ascii="方正仿宋_GB2312" w:eastAsia="方正仿宋_GB2312" w:cs="方正仿宋_GB2312" w:hint="eastAsia"/>
                <w:bCs/>
                <w:sz w:val="32"/>
                <w:szCs w:val="32"/>
              </w:rPr>
              <w:lastRenderedPageBreak/>
              <w:t>财政拨款“三公”经费支出决算表</w:t>
            </w:r>
          </w:p>
        </w:tc>
      </w:tr>
      <w:tr w:rsidR="002A26E9">
        <w:trPr>
          <w:trHeight w:val="260"/>
        </w:trPr>
        <w:tc>
          <w:tcPr>
            <w:tcW w:w="5000" w:type="pct"/>
            <w:gridSpan w:val="14"/>
            <w:tcBorders>
              <w:top w:val="nil"/>
              <w:left w:val="nil"/>
              <w:bottom w:val="nil"/>
              <w:right w:val="nil"/>
            </w:tcBorders>
            <w:noWrap/>
            <w:vAlign w:val="bottom"/>
          </w:tcPr>
          <w:p w:rsidR="002A26E9" w:rsidRDefault="006955FF">
            <w:pPr>
              <w:widowControl/>
              <w:jc w:val="right"/>
              <w:textAlignment w:val="bottom"/>
              <w:rPr>
                <w:rFonts w:ascii="宋体"/>
                <w:color w:val="000000"/>
                <w:sz w:val="18"/>
                <w:szCs w:val="18"/>
              </w:rPr>
            </w:pPr>
            <w:r>
              <w:rPr>
                <w:rFonts w:ascii="方正仿宋_GB2312" w:eastAsia="方正仿宋_GB2312" w:cs="方正仿宋_GB2312" w:hint="eastAsia"/>
                <w:color w:val="000000"/>
                <w:sz w:val="18"/>
                <w:szCs w:val="18"/>
              </w:rPr>
              <w:t>公开</w:t>
            </w:r>
            <w:r>
              <w:rPr>
                <w:rFonts w:ascii="Times New Roman" w:eastAsia="方正仿宋_GB2312" w:hAnsi="Times New Roman" w:cs="Times New Roman"/>
                <w:color w:val="000000"/>
                <w:sz w:val="18"/>
                <w:szCs w:val="18"/>
              </w:rPr>
              <w:t>09</w:t>
            </w:r>
            <w:r>
              <w:rPr>
                <w:rFonts w:ascii="方正仿宋_GB2312" w:eastAsia="方正仿宋_GB2312" w:cs="方正仿宋_GB2312" w:hint="eastAsia"/>
                <w:color w:val="000000"/>
                <w:sz w:val="18"/>
                <w:szCs w:val="18"/>
              </w:rPr>
              <w:t>表</w:t>
            </w:r>
          </w:p>
        </w:tc>
      </w:tr>
      <w:tr w:rsidR="002A26E9">
        <w:trPr>
          <w:trHeight w:val="260"/>
        </w:trPr>
        <w:tc>
          <w:tcPr>
            <w:tcW w:w="1936" w:type="pct"/>
            <w:gridSpan w:val="5"/>
            <w:tcBorders>
              <w:top w:val="nil"/>
              <w:left w:val="nil"/>
              <w:bottom w:val="single" w:sz="4" w:space="0" w:color="auto"/>
              <w:right w:val="nil"/>
            </w:tcBorders>
            <w:noWrap/>
            <w:vAlign w:val="bottom"/>
          </w:tcPr>
          <w:p w:rsidR="002A26E9" w:rsidRDefault="006955FF">
            <w:pPr>
              <w:widowControl/>
              <w:jc w:val="left"/>
              <w:textAlignment w:val="bottom"/>
              <w:rPr>
                <w:rFonts w:ascii="宋体"/>
                <w:color w:val="000000"/>
                <w:sz w:val="18"/>
                <w:szCs w:val="18"/>
              </w:rPr>
            </w:pPr>
            <w:r>
              <w:rPr>
                <w:rFonts w:ascii="方正仿宋_GB2312" w:eastAsia="方正仿宋_GB2312" w:cs="方正仿宋_GB2312" w:hint="eastAsia"/>
                <w:color w:val="000000"/>
                <w:sz w:val="18"/>
                <w:szCs w:val="18"/>
              </w:rPr>
              <w:t>编制部门（单位）：唐山市路南区退役军人事务局(本级)</w:t>
            </w:r>
          </w:p>
        </w:tc>
        <w:tc>
          <w:tcPr>
            <w:tcW w:w="933" w:type="pct"/>
            <w:gridSpan w:val="3"/>
            <w:tcBorders>
              <w:top w:val="nil"/>
              <w:left w:val="nil"/>
              <w:bottom w:val="single" w:sz="4" w:space="0" w:color="auto"/>
              <w:right w:val="nil"/>
            </w:tcBorders>
            <w:noWrap/>
            <w:vAlign w:val="bottom"/>
          </w:tcPr>
          <w:p w:rsidR="002A26E9" w:rsidRDefault="006955FF">
            <w:pPr>
              <w:widowControl/>
              <w:jc w:val="center"/>
              <w:textAlignment w:val="bottom"/>
              <w:rPr>
                <w:rFonts w:ascii="宋体"/>
                <w:color w:val="000000"/>
                <w:sz w:val="18"/>
                <w:szCs w:val="18"/>
              </w:rPr>
            </w:pPr>
            <w:r>
              <w:rPr>
                <w:rFonts w:ascii="Times New Roman" w:hAnsi="Times New Roman" w:cs="Times New Roman"/>
                <w:color w:val="000000"/>
                <w:sz w:val="18"/>
                <w:szCs w:val="18"/>
              </w:rPr>
              <w:t>2023</w:t>
            </w:r>
            <w:r>
              <w:rPr>
                <w:rFonts w:ascii="方正仿宋_GB2312" w:eastAsia="方正仿宋_GB2312" w:cs="方正仿宋_GB2312" w:hint="eastAsia"/>
                <w:color w:val="000000"/>
                <w:sz w:val="18"/>
                <w:szCs w:val="18"/>
              </w:rPr>
              <w:t>年度</w:t>
            </w:r>
          </w:p>
        </w:tc>
        <w:tc>
          <w:tcPr>
            <w:tcW w:w="2129" w:type="pct"/>
            <w:gridSpan w:val="6"/>
            <w:tcBorders>
              <w:top w:val="nil"/>
              <w:left w:val="nil"/>
              <w:bottom w:val="single" w:sz="4" w:space="0" w:color="auto"/>
              <w:right w:val="nil"/>
            </w:tcBorders>
            <w:noWrap/>
            <w:vAlign w:val="bottom"/>
          </w:tcPr>
          <w:p w:rsidR="002A26E9" w:rsidRDefault="006955FF">
            <w:pPr>
              <w:widowControl/>
              <w:jc w:val="right"/>
              <w:textAlignment w:val="bottom"/>
              <w:rPr>
                <w:rFonts w:ascii="宋体"/>
                <w:color w:val="000000"/>
                <w:sz w:val="18"/>
                <w:szCs w:val="18"/>
              </w:rPr>
            </w:pPr>
            <w:r>
              <w:rPr>
                <w:rFonts w:ascii="方正仿宋_GB2312" w:eastAsia="方正仿宋_GB2312" w:cs="方正仿宋_GB2312" w:hint="eastAsia"/>
                <w:color w:val="000000"/>
                <w:sz w:val="18"/>
                <w:szCs w:val="18"/>
              </w:rPr>
              <w:t>金额单位：万元</w:t>
            </w:r>
          </w:p>
        </w:tc>
      </w:tr>
      <w:tr w:rsidR="002A26E9">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预算数</w:t>
            </w:r>
          </w:p>
        </w:tc>
        <w:tc>
          <w:tcPr>
            <w:tcW w:w="2493" w:type="pct"/>
            <w:gridSpan w:val="7"/>
            <w:tcBorders>
              <w:top w:val="single" w:sz="4" w:space="0" w:color="auto"/>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决算数</w:t>
            </w:r>
          </w:p>
        </w:tc>
      </w:tr>
      <w:tr w:rsidR="002A26E9">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合计</w:t>
            </w:r>
          </w:p>
        </w:tc>
        <w:tc>
          <w:tcPr>
            <w:tcW w:w="528"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因公出国（境）费</w:t>
            </w:r>
          </w:p>
        </w:tc>
        <w:tc>
          <w:tcPr>
            <w:tcW w:w="1217" w:type="pct"/>
            <w:gridSpan w:val="4"/>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公务用车购置及运行维护费</w:t>
            </w:r>
          </w:p>
        </w:tc>
        <w:tc>
          <w:tcPr>
            <w:tcW w:w="335"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公务接待费</w:t>
            </w:r>
          </w:p>
        </w:tc>
        <w:tc>
          <w:tcPr>
            <w:tcW w:w="366" w:type="pct"/>
            <w:gridSpan w:val="2"/>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合计</w:t>
            </w:r>
          </w:p>
        </w:tc>
        <w:tc>
          <w:tcPr>
            <w:tcW w:w="488"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因公出国（境）费</w:t>
            </w:r>
          </w:p>
        </w:tc>
        <w:tc>
          <w:tcPr>
            <w:tcW w:w="1126" w:type="pct"/>
            <w:gridSpan w:val="3"/>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公务用车购置及运行维护费</w:t>
            </w:r>
          </w:p>
        </w:tc>
        <w:tc>
          <w:tcPr>
            <w:tcW w:w="511" w:type="pct"/>
            <w:vMerge w:val="restar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公务接待费</w:t>
            </w:r>
          </w:p>
        </w:tc>
      </w:tr>
      <w:tr w:rsidR="002A26E9">
        <w:trPr>
          <w:trHeight w:val="431"/>
        </w:trPr>
        <w:tc>
          <w:tcPr>
            <w:tcW w:w="425" w:type="pct"/>
            <w:vMerge/>
            <w:tcBorders>
              <w:top w:val="nil"/>
              <w:left w:val="single" w:sz="4" w:space="0" w:color="000000"/>
              <w:bottom w:val="single" w:sz="4" w:space="0" w:color="000000"/>
              <w:right w:val="single" w:sz="4" w:space="0" w:color="000000"/>
            </w:tcBorders>
            <w:noWrap/>
            <w:vAlign w:val="center"/>
          </w:tcPr>
          <w:p w:rsidR="002A26E9" w:rsidRDefault="002A26E9"/>
        </w:tc>
        <w:tc>
          <w:tcPr>
            <w:tcW w:w="528" w:type="pct"/>
            <w:vMerge/>
            <w:tcBorders>
              <w:top w:val="nil"/>
              <w:left w:val="nil"/>
              <w:bottom w:val="single" w:sz="4" w:space="0" w:color="000000"/>
              <w:right w:val="single" w:sz="4" w:space="0" w:color="000000"/>
            </w:tcBorders>
            <w:noWrap/>
            <w:vAlign w:val="center"/>
          </w:tcPr>
          <w:p w:rsidR="002A26E9" w:rsidRDefault="002A26E9"/>
        </w:tc>
        <w:tc>
          <w:tcPr>
            <w:tcW w:w="350"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小计</w:t>
            </w:r>
          </w:p>
        </w:tc>
        <w:tc>
          <w:tcPr>
            <w:tcW w:w="40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公务用车购置费</w:t>
            </w:r>
          </w:p>
        </w:tc>
        <w:tc>
          <w:tcPr>
            <w:tcW w:w="458"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公务用车运行维护费</w:t>
            </w:r>
          </w:p>
        </w:tc>
        <w:tc>
          <w:tcPr>
            <w:tcW w:w="335" w:type="pct"/>
            <w:vMerge/>
            <w:tcBorders>
              <w:top w:val="nil"/>
              <w:left w:val="nil"/>
              <w:bottom w:val="single" w:sz="4" w:space="0" w:color="000000"/>
              <w:right w:val="single" w:sz="4" w:space="0" w:color="000000"/>
            </w:tcBorders>
            <w:noWrap/>
            <w:vAlign w:val="center"/>
          </w:tcPr>
          <w:p w:rsidR="002A26E9" w:rsidRDefault="002A26E9"/>
        </w:tc>
        <w:tc>
          <w:tcPr>
            <w:tcW w:w="366" w:type="pct"/>
            <w:gridSpan w:val="2"/>
            <w:vMerge/>
            <w:tcBorders>
              <w:top w:val="nil"/>
              <w:left w:val="nil"/>
              <w:bottom w:val="single" w:sz="4" w:space="0" w:color="000000"/>
              <w:right w:val="single" w:sz="4" w:space="0" w:color="000000"/>
            </w:tcBorders>
            <w:noWrap/>
            <w:vAlign w:val="center"/>
          </w:tcPr>
          <w:p w:rsidR="002A26E9" w:rsidRDefault="002A26E9"/>
        </w:tc>
        <w:tc>
          <w:tcPr>
            <w:tcW w:w="488" w:type="pct"/>
            <w:vMerge/>
            <w:tcBorders>
              <w:top w:val="nil"/>
              <w:left w:val="nil"/>
              <w:bottom w:val="single" w:sz="4" w:space="0" w:color="000000"/>
              <w:right w:val="single" w:sz="4" w:space="0" w:color="000000"/>
            </w:tcBorders>
            <w:noWrap/>
            <w:vAlign w:val="center"/>
          </w:tcPr>
          <w:p w:rsidR="002A26E9" w:rsidRDefault="002A26E9"/>
        </w:tc>
        <w:tc>
          <w:tcPr>
            <w:tcW w:w="275"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小计</w:t>
            </w:r>
          </w:p>
        </w:tc>
        <w:tc>
          <w:tcPr>
            <w:tcW w:w="442"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公务用车购置费</w:t>
            </w:r>
          </w:p>
        </w:tc>
        <w:tc>
          <w:tcPr>
            <w:tcW w:w="40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方正仿宋_GB2312" w:eastAsia="方正仿宋_GB2312" w:cs="方正仿宋_GB2312"/>
                <w:color w:val="000000"/>
                <w:sz w:val="18"/>
                <w:szCs w:val="18"/>
              </w:rPr>
            </w:pPr>
            <w:r>
              <w:rPr>
                <w:rFonts w:ascii="方正仿宋_GB2312" w:eastAsia="方正仿宋_GB2312" w:cs="方正仿宋_GB2312" w:hint="eastAsia"/>
                <w:color w:val="000000"/>
                <w:sz w:val="18"/>
                <w:szCs w:val="18"/>
              </w:rPr>
              <w:t>公务用车运行维护费</w:t>
            </w:r>
          </w:p>
        </w:tc>
        <w:tc>
          <w:tcPr>
            <w:tcW w:w="511" w:type="pct"/>
            <w:vMerge/>
            <w:tcBorders>
              <w:top w:val="nil"/>
              <w:left w:val="nil"/>
              <w:bottom w:val="single" w:sz="4" w:space="0" w:color="000000"/>
              <w:right w:val="single" w:sz="4" w:space="0" w:color="000000"/>
            </w:tcBorders>
            <w:noWrap/>
            <w:vAlign w:val="center"/>
          </w:tcPr>
          <w:p w:rsidR="002A26E9" w:rsidRDefault="002A26E9"/>
        </w:tc>
      </w:tr>
      <w:tr w:rsidR="002A26E9">
        <w:trPr>
          <w:trHeight w:val="431"/>
        </w:trPr>
        <w:tc>
          <w:tcPr>
            <w:tcW w:w="425" w:type="pct"/>
            <w:tcBorders>
              <w:top w:val="nil"/>
              <w:left w:val="single" w:sz="4" w:space="0" w:color="000000"/>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w:t>
            </w:r>
          </w:p>
        </w:tc>
        <w:tc>
          <w:tcPr>
            <w:tcW w:w="528"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2</w:t>
            </w:r>
          </w:p>
        </w:tc>
        <w:tc>
          <w:tcPr>
            <w:tcW w:w="350"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3</w:t>
            </w:r>
          </w:p>
        </w:tc>
        <w:tc>
          <w:tcPr>
            <w:tcW w:w="40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4</w:t>
            </w:r>
          </w:p>
        </w:tc>
        <w:tc>
          <w:tcPr>
            <w:tcW w:w="458"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5</w:t>
            </w:r>
          </w:p>
        </w:tc>
        <w:tc>
          <w:tcPr>
            <w:tcW w:w="335"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6</w:t>
            </w:r>
          </w:p>
        </w:tc>
        <w:tc>
          <w:tcPr>
            <w:tcW w:w="366" w:type="pct"/>
            <w:gridSpan w:val="2"/>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7</w:t>
            </w:r>
          </w:p>
        </w:tc>
        <w:tc>
          <w:tcPr>
            <w:tcW w:w="488"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8</w:t>
            </w:r>
          </w:p>
        </w:tc>
        <w:tc>
          <w:tcPr>
            <w:tcW w:w="275"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9</w:t>
            </w:r>
          </w:p>
        </w:tc>
        <w:tc>
          <w:tcPr>
            <w:tcW w:w="442"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10</w:t>
            </w:r>
          </w:p>
        </w:tc>
        <w:tc>
          <w:tcPr>
            <w:tcW w:w="407"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11</w:t>
            </w:r>
          </w:p>
        </w:tc>
        <w:tc>
          <w:tcPr>
            <w:tcW w:w="511" w:type="pct"/>
            <w:tcBorders>
              <w:top w:val="nil"/>
              <w:left w:val="nil"/>
              <w:bottom w:val="single" w:sz="4" w:space="0" w:color="000000"/>
              <w:right w:val="single" w:sz="4" w:space="0" w:color="000000"/>
            </w:tcBorders>
            <w:noWrap/>
            <w:vAlign w:val="center"/>
          </w:tcPr>
          <w:p w:rsidR="002A26E9" w:rsidRDefault="006955FF">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12</w:t>
            </w:r>
          </w:p>
        </w:tc>
      </w:tr>
      <w:tr w:rsidR="002A26E9">
        <w:trPr>
          <w:trHeight w:val="431"/>
        </w:trPr>
        <w:tc>
          <w:tcPr>
            <w:tcW w:w="425" w:type="pct"/>
            <w:tcBorders>
              <w:top w:val="nil"/>
              <w:left w:val="single" w:sz="4" w:space="0" w:color="000000"/>
              <w:bottom w:val="single" w:sz="4" w:space="0" w:color="000000"/>
              <w:right w:val="single" w:sz="4" w:space="0" w:color="000000"/>
            </w:tcBorders>
            <w:noWrap/>
            <w:vAlign w:val="center"/>
          </w:tcPr>
          <w:p w:rsidR="002A26E9" w:rsidRDefault="006955FF">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1.50</w:t>
            </w:r>
          </w:p>
        </w:tc>
        <w:tc>
          <w:tcPr>
            <w:tcW w:w="528" w:type="pct"/>
            <w:tcBorders>
              <w:top w:val="nil"/>
              <w:left w:val="nil"/>
              <w:bottom w:val="single" w:sz="4" w:space="0" w:color="000000"/>
              <w:right w:val="single" w:sz="4" w:space="0" w:color="000000"/>
            </w:tcBorders>
            <w:noWrap/>
            <w:vAlign w:val="center"/>
          </w:tcPr>
          <w:p w:rsidR="002A26E9" w:rsidRDefault="002A26E9">
            <w:pPr>
              <w:jc w:val="right"/>
              <w:rPr>
                <w:rFonts w:ascii="Times New Roman" w:eastAsia="方正仿宋_GB2312" w:hAnsi="Times New Roman" w:cs="Times New Roman"/>
                <w:color w:val="000000"/>
                <w:sz w:val="18"/>
                <w:szCs w:val="18"/>
              </w:rPr>
            </w:pPr>
          </w:p>
        </w:tc>
        <w:tc>
          <w:tcPr>
            <w:tcW w:w="350" w:type="pct"/>
            <w:tcBorders>
              <w:top w:val="nil"/>
              <w:left w:val="nil"/>
              <w:bottom w:val="single" w:sz="4" w:space="0" w:color="000000"/>
              <w:right w:val="single" w:sz="4" w:space="0" w:color="000000"/>
            </w:tcBorders>
            <w:noWrap/>
            <w:vAlign w:val="center"/>
          </w:tcPr>
          <w:p w:rsidR="002A26E9" w:rsidRDefault="006955FF">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1.50</w:t>
            </w:r>
          </w:p>
        </w:tc>
        <w:tc>
          <w:tcPr>
            <w:tcW w:w="407" w:type="pct"/>
            <w:tcBorders>
              <w:top w:val="nil"/>
              <w:left w:val="nil"/>
              <w:bottom w:val="single" w:sz="4" w:space="0" w:color="000000"/>
              <w:right w:val="single" w:sz="4" w:space="0" w:color="000000"/>
            </w:tcBorders>
            <w:noWrap/>
            <w:vAlign w:val="center"/>
          </w:tcPr>
          <w:p w:rsidR="002A26E9" w:rsidRDefault="002A26E9">
            <w:pPr>
              <w:jc w:val="right"/>
              <w:rPr>
                <w:rFonts w:ascii="Times New Roman" w:eastAsia="方正仿宋_GB2312" w:hAnsi="Times New Roman" w:cs="Times New Roman"/>
                <w:color w:val="000000"/>
                <w:sz w:val="18"/>
                <w:szCs w:val="18"/>
              </w:rPr>
            </w:pPr>
          </w:p>
        </w:tc>
        <w:tc>
          <w:tcPr>
            <w:tcW w:w="458"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1.50</w:t>
            </w:r>
          </w:p>
        </w:tc>
        <w:tc>
          <w:tcPr>
            <w:tcW w:w="335" w:type="pct"/>
            <w:tcBorders>
              <w:top w:val="nil"/>
              <w:left w:val="nil"/>
              <w:bottom w:val="single" w:sz="4" w:space="0" w:color="000000"/>
              <w:right w:val="single" w:sz="4" w:space="0" w:color="000000"/>
            </w:tcBorders>
            <w:noWrap/>
            <w:vAlign w:val="center"/>
          </w:tcPr>
          <w:p w:rsidR="002A26E9" w:rsidRDefault="002A26E9">
            <w:pPr>
              <w:jc w:val="right"/>
              <w:rPr>
                <w:rFonts w:ascii="Times New Roman" w:eastAsia="方正仿宋_GB2312" w:hAnsi="Times New Roman" w:cs="Times New Roman"/>
                <w:color w:val="000000"/>
                <w:sz w:val="18"/>
                <w:szCs w:val="18"/>
              </w:rPr>
            </w:pPr>
          </w:p>
        </w:tc>
        <w:tc>
          <w:tcPr>
            <w:tcW w:w="366" w:type="pct"/>
            <w:gridSpan w:val="2"/>
            <w:tcBorders>
              <w:top w:val="nil"/>
              <w:left w:val="nil"/>
              <w:bottom w:val="single" w:sz="4" w:space="0" w:color="000000"/>
              <w:right w:val="single" w:sz="4" w:space="0" w:color="000000"/>
            </w:tcBorders>
            <w:noWrap/>
            <w:vAlign w:val="center"/>
          </w:tcPr>
          <w:p w:rsidR="002A26E9" w:rsidRDefault="006955FF">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0.52</w:t>
            </w:r>
          </w:p>
        </w:tc>
        <w:tc>
          <w:tcPr>
            <w:tcW w:w="488" w:type="pct"/>
            <w:tcBorders>
              <w:top w:val="nil"/>
              <w:left w:val="nil"/>
              <w:bottom w:val="single" w:sz="4" w:space="0" w:color="000000"/>
              <w:right w:val="single" w:sz="4" w:space="0" w:color="000000"/>
            </w:tcBorders>
            <w:noWrap/>
            <w:vAlign w:val="center"/>
          </w:tcPr>
          <w:p w:rsidR="002A26E9" w:rsidRDefault="002A26E9">
            <w:pPr>
              <w:jc w:val="right"/>
              <w:rPr>
                <w:rFonts w:ascii="Times New Roman" w:eastAsia="方正仿宋_GB2312" w:hAnsi="Times New Roman" w:cs="Times New Roman"/>
                <w:color w:val="000000"/>
                <w:sz w:val="18"/>
                <w:szCs w:val="18"/>
              </w:rPr>
            </w:pPr>
          </w:p>
        </w:tc>
        <w:tc>
          <w:tcPr>
            <w:tcW w:w="275" w:type="pct"/>
            <w:tcBorders>
              <w:top w:val="nil"/>
              <w:left w:val="nil"/>
              <w:bottom w:val="single" w:sz="4" w:space="0" w:color="000000"/>
              <w:right w:val="single" w:sz="4" w:space="0" w:color="000000"/>
            </w:tcBorders>
            <w:noWrap/>
            <w:vAlign w:val="center"/>
          </w:tcPr>
          <w:p w:rsidR="002A26E9" w:rsidRDefault="006955FF">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0.52</w:t>
            </w:r>
          </w:p>
        </w:tc>
        <w:tc>
          <w:tcPr>
            <w:tcW w:w="442" w:type="pct"/>
            <w:tcBorders>
              <w:top w:val="nil"/>
              <w:left w:val="nil"/>
              <w:bottom w:val="single" w:sz="4" w:space="0" w:color="000000"/>
              <w:right w:val="single" w:sz="4" w:space="0" w:color="000000"/>
            </w:tcBorders>
            <w:noWrap/>
            <w:vAlign w:val="center"/>
          </w:tcPr>
          <w:p w:rsidR="002A26E9" w:rsidRDefault="002A26E9">
            <w:pPr>
              <w:jc w:val="right"/>
              <w:rPr>
                <w:rFonts w:ascii="Times New Roman" w:eastAsia="方正仿宋_GB2312" w:hAnsi="Times New Roman" w:cs="Times New Roman"/>
                <w:color w:val="000000"/>
                <w:sz w:val="18"/>
                <w:szCs w:val="18"/>
              </w:rPr>
            </w:pPr>
          </w:p>
        </w:tc>
        <w:tc>
          <w:tcPr>
            <w:tcW w:w="407" w:type="pct"/>
            <w:tcBorders>
              <w:top w:val="nil"/>
              <w:left w:val="nil"/>
              <w:bottom w:val="single" w:sz="4" w:space="0" w:color="000000"/>
              <w:right w:val="single" w:sz="4" w:space="0" w:color="000000"/>
            </w:tcBorders>
            <w:noWrap/>
            <w:vAlign w:val="center"/>
          </w:tcPr>
          <w:p w:rsidR="002A26E9" w:rsidRDefault="006955FF">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0.52</w:t>
            </w:r>
          </w:p>
        </w:tc>
        <w:tc>
          <w:tcPr>
            <w:tcW w:w="511" w:type="pct"/>
            <w:tcBorders>
              <w:top w:val="nil"/>
              <w:left w:val="nil"/>
              <w:bottom w:val="single" w:sz="4" w:space="0" w:color="000000"/>
              <w:right w:val="single" w:sz="4" w:space="0" w:color="000000"/>
            </w:tcBorders>
            <w:noWrap/>
            <w:vAlign w:val="center"/>
          </w:tcPr>
          <w:p w:rsidR="002A26E9" w:rsidRDefault="002A26E9">
            <w:pPr>
              <w:jc w:val="right"/>
              <w:rPr>
                <w:rFonts w:ascii="Times New Roman" w:eastAsia="方正仿宋_GB2312" w:hAnsi="Times New Roman" w:cs="Times New Roman"/>
                <w:color w:val="000000"/>
                <w:sz w:val="18"/>
                <w:szCs w:val="18"/>
              </w:rPr>
            </w:pPr>
          </w:p>
        </w:tc>
      </w:tr>
      <w:tr w:rsidR="002A26E9">
        <w:trPr>
          <w:trHeight w:val="431"/>
        </w:trPr>
        <w:tc>
          <w:tcPr>
            <w:tcW w:w="5000" w:type="pct"/>
            <w:gridSpan w:val="14"/>
            <w:tcBorders>
              <w:top w:val="nil"/>
              <w:left w:val="nil"/>
              <w:bottom w:val="nil"/>
              <w:right w:val="nil"/>
            </w:tcBorders>
            <w:noWrap/>
            <w:vAlign w:val="center"/>
          </w:tcPr>
          <w:p w:rsidR="002A26E9" w:rsidRDefault="006955FF">
            <w:pPr>
              <w:widowControl/>
              <w:jc w:val="left"/>
              <w:textAlignment w:val="center"/>
              <w:rPr>
                <w:rFonts w:ascii="宋体"/>
                <w:color w:val="000000"/>
                <w:sz w:val="18"/>
                <w:szCs w:val="18"/>
              </w:rPr>
            </w:pPr>
            <w:r>
              <w:rPr>
                <w:rFonts w:ascii="方正仿宋_GB2312" w:eastAsia="方正仿宋_GB2312" w:cs="方正仿宋_GB2312" w:hint="eastAsia"/>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2A26E9" w:rsidRDefault="006955FF">
      <w:pPr>
        <w:rPr>
          <w:rFonts w:ascii="仿宋_GB2312" w:eastAsia="仿宋_GB2312"/>
          <w:b/>
          <w:sz w:val="32"/>
          <w:szCs w:val="32"/>
        </w:rPr>
      </w:pPr>
      <w:r>
        <w:rPr>
          <w:rFonts w:ascii="仿宋_GB2312" w:eastAsia="仿宋_GB2312" w:hint="eastAsia"/>
          <w:b/>
          <w:sz w:val="32"/>
          <w:szCs w:val="32"/>
        </w:rPr>
        <w:br w:type="page"/>
      </w:r>
    </w:p>
    <w:p w:rsidR="002A26E9" w:rsidRDefault="002A26E9">
      <w:pPr>
        <w:rPr>
          <w:rFonts w:ascii="仿宋_GB2312" w:eastAsia="仿宋_GB2312"/>
          <w:b/>
          <w:sz w:val="32"/>
          <w:szCs w:val="32"/>
        </w:rPr>
        <w:sectPr w:rsidR="002A26E9">
          <w:pgSz w:w="11906" w:h="16838"/>
          <w:pgMar w:top="1531" w:right="1984" w:bottom="1531" w:left="2098" w:header="851" w:footer="992" w:gutter="0"/>
          <w:cols w:space="720"/>
          <w:docGrid w:type="lines" w:linePitch="312"/>
        </w:sectPr>
      </w:pPr>
    </w:p>
    <w:p w:rsidR="002A26E9" w:rsidRDefault="006955FF">
      <w:pPr>
        <w:pStyle w:val="a7"/>
        <w:widowControl/>
        <w:spacing w:beforeAutospacing="0" w:afterAutospacing="0"/>
        <w:jc w:val="both"/>
        <w:rPr>
          <w:rFonts w:ascii="Arial" w:eastAsia="Arial" w:hAnsi="Arial" w:cs="Arial"/>
        </w:rPr>
      </w:pPr>
      <w:r>
        <w:rPr>
          <w:rFonts w:ascii="Arial" w:eastAsia="Arial" w:hAnsi="Arial" w:cs="Arial"/>
          <w:color w:val="000000"/>
          <w:sz w:val="18"/>
          <w:szCs w:val="18"/>
          <w:shd w:val="clear" w:color="auto" w:fill="FFFFFF"/>
        </w:rPr>
        <w:lastRenderedPageBreak/>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outlineLvl w:val="0"/>
        <w:rPr>
          <w:rFonts w:ascii="Arial" w:eastAsia="Arial" w:hAnsi="Arial" w:cs="Arial"/>
        </w:rPr>
      </w:pPr>
      <w:r>
        <w:rPr>
          <w:rFonts w:ascii="黑体" w:eastAsia="黑体" w:cs="黑体" w:hint="eastAsia"/>
          <w:color w:val="000000"/>
          <w:sz w:val="72"/>
          <w:szCs w:val="72"/>
          <w:shd w:val="clear" w:color="auto" w:fill="FFFFFF"/>
        </w:rPr>
        <w:t>第三部分</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黑体" w:eastAsia="黑体" w:cs="黑体" w:hint="eastAsia"/>
          <w:color w:val="000000"/>
          <w:sz w:val="72"/>
          <w:szCs w:val="72"/>
          <w:shd w:val="clear" w:color="auto" w:fill="FFFFFF"/>
        </w:rPr>
        <w:t>2023年度部门决算情况说明</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cente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t> </w:t>
      </w:r>
    </w:p>
    <w:p w:rsidR="002A26E9" w:rsidRDefault="006955FF">
      <w:pP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br w:type="page"/>
      </w:r>
    </w:p>
    <w:p w:rsidR="002A26E9" w:rsidRDefault="002A26E9">
      <w:pPr>
        <w:pStyle w:val="a7"/>
        <w:widowControl/>
        <w:spacing w:beforeAutospacing="0" w:afterAutospacing="0"/>
        <w:jc w:val="center"/>
        <w:rPr>
          <w:rFonts w:ascii="Arial" w:eastAsia="Arial" w:hAnsi="Arial" w:cs="Arial"/>
          <w:color w:val="000000"/>
          <w:sz w:val="18"/>
          <w:szCs w:val="18"/>
          <w:shd w:val="clear" w:color="auto" w:fill="FFFFFF"/>
        </w:rPr>
      </w:pPr>
    </w:p>
    <w:p w:rsidR="002A26E9" w:rsidRDefault="006955FF">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2A26E9" w:rsidRDefault="006955FF">
      <w:pPr>
        <w:pStyle w:val="a7"/>
        <w:widowControl/>
        <w:spacing w:beforeAutospacing="0" w:afterAutospacing="0"/>
        <w:jc w:val="both"/>
        <w:outlineLvl w:val="1"/>
        <w:rPr>
          <w:rFonts w:ascii="黑体" w:eastAsia="黑体" w:cs="Times New Roman"/>
          <w:kern w:val="2"/>
          <w:sz w:val="32"/>
          <w:szCs w:val="32"/>
        </w:rPr>
      </w:pPr>
      <w:r>
        <w:rPr>
          <w:rFonts w:ascii="黑体" w:eastAsia="黑体" w:cs="Times New Roman" w:hint="eastAsia"/>
          <w:kern w:val="2"/>
          <w:sz w:val="32"/>
          <w:szCs w:val="32"/>
        </w:rPr>
        <w:t>一、收入支出决算总体情况说明</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本单位</w:t>
      </w:r>
      <w:r>
        <w:rPr>
          <w:rFonts w:ascii="Times New Roman" w:eastAsia="仿宋_GB2312" w:hAnsi="Times New Roman" w:cs="Times New Roman"/>
          <w:kern w:val="2"/>
          <w:sz w:val="32"/>
          <w:szCs w:val="32"/>
        </w:rPr>
        <w:t>2023</w:t>
      </w:r>
      <w:r>
        <w:rPr>
          <w:rFonts w:ascii="Times New Roman" w:eastAsia="仿宋_GB2312" w:hAnsi="Times New Roman" w:cs="Times New Roman"/>
          <w:kern w:val="2"/>
          <w:sz w:val="32"/>
          <w:szCs w:val="32"/>
        </w:rPr>
        <w:t>年度收、支总计（含结转和结余）</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rPr>
        <w:t>万元。与</w:t>
      </w:r>
      <w:r>
        <w:rPr>
          <w:rFonts w:ascii="Times New Roman" w:eastAsia="仿宋_GB2312" w:hAnsi="Times New Roman" w:cs="Times New Roman"/>
          <w:kern w:val="2"/>
          <w:sz w:val="32"/>
          <w:szCs w:val="32"/>
        </w:rPr>
        <w:t>2022</w:t>
      </w:r>
      <w:r>
        <w:rPr>
          <w:rFonts w:ascii="Times New Roman" w:eastAsia="仿宋_GB2312" w:hAnsi="Times New Roman" w:cs="Times New Roman"/>
          <w:kern w:val="2"/>
          <w:sz w:val="32"/>
          <w:szCs w:val="32"/>
        </w:rPr>
        <w:t>年度决算相比，收支各减少</w:t>
      </w:r>
      <w:r>
        <w:rPr>
          <w:rFonts w:ascii="Times New Roman" w:eastAsia="仿宋_GB2312" w:hAnsi="Times New Roman" w:cs="Times New Roman" w:hint="eastAsia"/>
          <w:kern w:val="2"/>
          <w:sz w:val="32"/>
          <w:szCs w:val="32"/>
        </w:rPr>
        <w:t>332.75</w:t>
      </w:r>
      <w:r>
        <w:rPr>
          <w:rFonts w:ascii="Times New Roman" w:eastAsia="仿宋_GB2312" w:hAnsi="Times New Roman" w:cs="Times New Roman"/>
          <w:kern w:val="2"/>
          <w:sz w:val="32"/>
          <w:szCs w:val="32"/>
        </w:rPr>
        <w:t>万元，下降</w:t>
      </w:r>
      <w:r>
        <w:rPr>
          <w:rFonts w:ascii="Times New Roman" w:eastAsia="仿宋_GB2312" w:hAnsi="Times New Roman" w:cs="Times New Roman" w:hint="eastAsia"/>
          <w:kern w:val="2"/>
          <w:sz w:val="32"/>
          <w:szCs w:val="32"/>
        </w:rPr>
        <w:t>8.38</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，主要原因是</w:t>
      </w:r>
      <w:r>
        <w:rPr>
          <w:rFonts w:ascii="仿宋_GB2312" w:eastAsia="仿宋_GB2312" w:cs="DengXian-Regular"/>
          <w:sz w:val="32"/>
          <w:szCs w:val="32"/>
        </w:rPr>
        <w:t>上级下达专项社保项目和资金的减少</w:t>
      </w:r>
      <w:r>
        <w:rPr>
          <w:rFonts w:ascii="Times New Roman" w:eastAsia="仿宋_GB2312" w:hAnsi="Times New Roman" w:cs="Times New Roman"/>
          <w:kern w:val="2"/>
          <w:sz w:val="32"/>
          <w:szCs w:val="32"/>
        </w:rPr>
        <w:t>。</w:t>
      </w:r>
    </w:p>
    <w:p w:rsidR="002A26E9" w:rsidRDefault="006955FF">
      <w:pPr>
        <w:pStyle w:val="a7"/>
        <w:widowControl/>
        <w:spacing w:beforeAutospacing="0" w:afterAutospacing="0"/>
        <w:jc w:val="center"/>
        <w:rPr>
          <w:rFonts w:ascii="Times New Roman" w:eastAsia="Arial" w:hAnsi="Times New Roman" w:cs="Times New Roman"/>
        </w:rPr>
      </w:pPr>
      <w:r>
        <w:rPr>
          <w:rFonts w:ascii="Times New Roman" w:eastAsia="Arial" w:hAnsi="Times New Roman" w:cs="Times New Roman"/>
          <w:color w:val="000000"/>
          <w:sz w:val="18"/>
          <w:szCs w:val="18"/>
          <w:shd w:val="clear" w:color="auto" w:fill="FFFFFF"/>
        </w:rPr>
        <w:t> </w:t>
      </w:r>
    </w:p>
    <w:p w:rsidR="002A26E9" w:rsidRDefault="006955FF">
      <w:pPr>
        <w:pStyle w:val="a7"/>
        <w:widowControl/>
        <w:spacing w:beforeAutospacing="0" w:afterAutospacing="0"/>
        <w:jc w:val="both"/>
        <w:outlineLvl w:val="1"/>
        <w:rPr>
          <w:rFonts w:ascii="Times New Roman" w:eastAsia="黑体" w:hAnsi="Times New Roman" w:cs="Times New Roman"/>
          <w:kern w:val="2"/>
          <w:sz w:val="32"/>
          <w:szCs w:val="32"/>
        </w:rPr>
      </w:pPr>
      <w:r>
        <w:rPr>
          <w:rFonts w:ascii="Times New Roman" w:eastAsia="黑体" w:hAnsi="Times New Roman" w:cs="Times New Roman"/>
          <w:kern w:val="2"/>
          <w:sz w:val="32"/>
          <w:szCs w:val="32"/>
        </w:rPr>
        <w:t>二、收入决算情况说明</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2023</w:t>
      </w:r>
      <w:r>
        <w:rPr>
          <w:rFonts w:ascii="Times New Roman" w:eastAsia="仿宋_GB2312" w:hAnsi="Times New Roman" w:cs="Times New Roman"/>
          <w:kern w:val="2"/>
          <w:sz w:val="32"/>
          <w:szCs w:val="32"/>
          <w:lang w:val="zh-CN"/>
        </w:rPr>
        <w:t>年度本年收入合计</w:t>
      </w:r>
      <w:r>
        <w:rPr>
          <w:rFonts w:ascii="Times New Roman" w:eastAsia="仿宋_GB2312" w:hAnsi="Times New Roman" w:cs="Times New Roman"/>
          <w:sz w:val="30"/>
          <w:szCs w:val="30"/>
        </w:rPr>
        <w:t>3,639.57</w:t>
      </w:r>
      <w:r>
        <w:rPr>
          <w:rFonts w:ascii="Times New Roman" w:eastAsia="仿宋_GB2312" w:hAnsi="Times New Roman" w:cs="Times New Roman"/>
          <w:kern w:val="2"/>
          <w:sz w:val="32"/>
          <w:szCs w:val="32"/>
          <w:lang w:val="zh-CN"/>
        </w:rPr>
        <w:t>万元，其中：财政拨款收入</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100%</w:t>
      </w:r>
      <w:r>
        <w:rPr>
          <w:rFonts w:ascii="Times New Roman" w:eastAsia="仿宋_GB2312" w:hAnsi="Times New Roman" w:cs="Times New Roman"/>
          <w:kern w:val="2"/>
          <w:sz w:val="32"/>
          <w:szCs w:val="32"/>
          <w:lang w:val="zh-CN"/>
        </w:rPr>
        <w:t>；上级补助收入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；事业收入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；经营收入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；附属单位上缴收入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；其他收入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hint="eastAsia"/>
          <w:kern w:val="2"/>
          <w:sz w:val="32"/>
          <w:szCs w:val="32"/>
          <w:lang w:val="zh-CN"/>
        </w:rPr>
        <w:t>。</w:t>
      </w:r>
    </w:p>
    <w:p w:rsidR="002A26E9" w:rsidRDefault="006955FF">
      <w:pPr>
        <w:pStyle w:val="a7"/>
        <w:widowControl/>
        <w:spacing w:beforeAutospacing="0" w:afterAutospacing="0"/>
        <w:jc w:val="both"/>
        <w:outlineLvl w:val="1"/>
        <w:rPr>
          <w:rFonts w:ascii="Times New Roman" w:eastAsia="黑体" w:hAnsi="Times New Roman" w:cs="Times New Roman"/>
          <w:kern w:val="2"/>
          <w:sz w:val="32"/>
          <w:szCs w:val="32"/>
        </w:rPr>
      </w:pPr>
      <w:r>
        <w:rPr>
          <w:rFonts w:ascii="Times New Roman" w:eastAsia="黑体" w:hAnsi="Times New Roman" w:cs="Times New Roman"/>
          <w:kern w:val="2"/>
          <w:sz w:val="32"/>
          <w:szCs w:val="32"/>
        </w:rPr>
        <w:t>三、支出决算情况说明</w:t>
      </w:r>
    </w:p>
    <w:p w:rsidR="002A26E9" w:rsidRDefault="006955FF">
      <w:pPr>
        <w:autoSpaceDE w:val="0"/>
        <w:autoSpaceDN w:val="0"/>
        <w:adjustRightInd w:val="0"/>
        <w:spacing w:line="580" w:lineRule="exact"/>
        <w:ind w:firstLine="60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2023</w:t>
      </w:r>
      <w:r>
        <w:rPr>
          <w:rFonts w:ascii="Times New Roman" w:eastAsia="仿宋_GB2312" w:hAnsi="Times New Roman" w:cs="Times New Roman"/>
          <w:kern w:val="2"/>
          <w:sz w:val="32"/>
          <w:szCs w:val="32"/>
          <w:lang w:val="zh-CN"/>
        </w:rPr>
        <w:t>年度本年支出合计</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万元，其中：基本支出</w:t>
      </w:r>
      <w:r>
        <w:rPr>
          <w:rFonts w:ascii="Times New Roman" w:eastAsia="仿宋_GB2312" w:hAnsi="Times New Roman" w:cs="Times New Roman"/>
          <w:kern w:val="2"/>
          <w:sz w:val="32"/>
          <w:szCs w:val="32"/>
          <w:lang w:val="zh-CN"/>
        </w:rPr>
        <w:t>244.27</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6.71%</w:t>
      </w:r>
      <w:r>
        <w:rPr>
          <w:rFonts w:ascii="Times New Roman" w:eastAsia="仿宋_GB2312" w:hAnsi="Times New Roman" w:cs="Times New Roman"/>
          <w:kern w:val="2"/>
          <w:sz w:val="32"/>
          <w:szCs w:val="32"/>
          <w:lang w:val="zh-CN"/>
        </w:rPr>
        <w:t>；项目支出</w:t>
      </w:r>
      <w:r>
        <w:rPr>
          <w:rFonts w:ascii="Times New Roman" w:eastAsia="仿宋_GB2312" w:hAnsi="Times New Roman" w:cs="Times New Roman"/>
          <w:kern w:val="2"/>
          <w:sz w:val="32"/>
          <w:szCs w:val="32"/>
          <w:lang w:val="zh-CN"/>
        </w:rPr>
        <w:t>3,395.3</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93.29%</w:t>
      </w:r>
      <w:r>
        <w:rPr>
          <w:rFonts w:ascii="Times New Roman" w:eastAsia="仿宋_GB2312" w:hAnsi="Times New Roman" w:cs="Times New Roman"/>
          <w:kern w:val="2"/>
          <w:sz w:val="32"/>
          <w:szCs w:val="32"/>
          <w:lang w:val="zh-CN"/>
        </w:rPr>
        <w:t>；上缴上级支出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；经营支出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；对附属单位补助支出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hint="eastAsia"/>
          <w:kern w:val="2"/>
          <w:sz w:val="32"/>
          <w:szCs w:val="32"/>
          <w:lang w:val="zh-CN"/>
        </w:rPr>
        <w:t>。</w:t>
      </w:r>
    </w:p>
    <w:p w:rsidR="002A26E9" w:rsidRDefault="006955FF">
      <w:pPr>
        <w:pStyle w:val="a7"/>
        <w:widowControl/>
        <w:spacing w:beforeAutospacing="0" w:afterAutospacing="0"/>
        <w:jc w:val="both"/>
        <w:outlineLvl w:val="1"/>
        <w:rPr>
          <w:rFonts w:ascii="Times New Roman" w:eastAsia="Arial" w:hAnsi="Times New Roman" w:cs="Times New Roman"/>
        </w:rPr>
      </w:pPr>
      <w:r>
        <w:rPr>
          <w:rFonts w:ascii="Times New Roman" w:eastAsia="黑体" w:hAnsi="Times New Roman" w:cs="Times New Roman"/>
          <w:kern w:val="2"/>
          <w:sz w:val="32"/>
          <w:szCs w:val="32"/>
        </w:rPr>
        <w:t>四、财政拨款收入支出决算总体情况说明</w:t>
      </w:r>
    </w:p>
    <w:p w:rsidR="002A26E9" w:rsidRDefault="006955FF">
      <w:pPr>
        <w:pStyle w:val="a7"/>
        <w:widowControl/>
        <w:spacing w:beforeAutospacing="0" w:afterAutospacing="0"/>
        <w:outlineLvl w:val="2"/>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（一）财政拨款收支与</w:t>
      </w:r>
      <w:r>
        <w:rPr>
          <w:rFonts w:ascii="Times New Roman" w:eastAsia="楷体_GB2312" w:hAnsi="Times New Roman" w:cs="Times New Roman"/>
          <w:b/>
          <w:bCs/>
          <w:kern w:val="2"/>
          <w:sz w:val="32"/>
          <w:szCs w:val="32"/>
        </w:rPr>
        <w:t>2022</w:t>
      </w:r>
      <w:r>
        <w:rPr>
          <w:rFonts w:ascii="Times New Roman" w:eastAsia="楷体_GB2312" w:hAnsi="Times New Roman" w:cs="Times New Roman"/>
          <w:b/>
          <w:bCs/>
          <w:kern w:val="2"/>
          <w:sz w:val="32"/>
          <w:szCs w:val="32"/>
        </w:rPr>
        <w:t>年度决算对比情况</w:t>
      </w:r>
    </w:p>
    <w:p w:rsidR="002A26E9" w:rsidRDefault="006955FF">
      <w:pPr>
        <w:pStyle w:val="a7"/>
        <w:widowControl/>
        <w:spacing w:beforeAutospacing="0" w:afterAutospacing="0"/>
        <w:ind w:firstLineChars="200" w:firstLine="640"/>
        <w:rPr>
          <w:rFonts w:ascii="Times New Roman" w:eastAsia="仿宋_GB2312" w:hAnsi="Times New Roman" w:cs="Times New Roman"/>
          <w:sz w:val="30"/>
          <w:szCs w:val="30"/>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年度财政拨款本年收入</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比上年减少</w:t>
      </w:r>
      <w:r>
        <w:rPr>
          <w:rFonts w:ascii="Times New Roman" w:eastAsia="仿宋_GB2312" w:hAnsi="Times New Roman" w:cs="Times New Roman" w:hint="eastAsia"/>
          <w:kern w:val="2"/>
          <w:sz w:val="32"/>
          <w:szCs w:val="32"/>
        </w:rPr>
        <w:t>332.75</w:t>
      </w:r>
      <w:r>
        <w:rPr>
          <w:rFonts w:ascii="Times New Roman" w:eastAsia="仿宋_GB2312" w:hAnsi="Times New Roman" w:cs="Times New Roman"/>
          <w:kern w:val="2"/>
          <w:sz w:val="32"/>
          <w:szCs w:val="32"/>
          <w:lang w:val="zh-CN"/>
        </w:rPr>
        <w:t>万元，降低</w:t>
      </w:r>
      <w:r>
        <w:rPr>
          <w:rFonts w:ascii="Times New Roman" w:eastAsia="仿宋_GB2312" w:hAnsi="Times New Roman" w:cs="Times New Roman" w:hint="eastAsia"/>
          <w:kern w:val="2"/>
          <w:sz w:val="32"/>
          <w:szCs w:val="32"/>
        </w:rPr>
        <w:t>8.38</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上级下达专项社保项目和资金的减少</w:t>
      </w:r>
      <w:r>
        <w:rPr>
          <w:rFonts w:ascii="Times New Roman" w:eastAsia="仿宋_GB2312" w:hAnsi="Times New Roman" w:cs="Times New Roman"/>
          <w:kern w:val="2"/>
          <w:sz w:val="32"/>
          <w:szCs w:val="32"/>
          <w:lang w:val="zh-CN"/>
        </w:rPr>
        <w:t>；本年支出</w:t>
      </w:r>
      <w:r>
        <w:rPr>
          <w:rFonts w:ascii="Times New Roman" w:eastAsia="仿宋_GB2312" w:hAnsi="Times New Roman" w:cs="Times New Roman"/>
          <w:kern w:val="2"/>
          <w:sz w:val="32"/>
          <w:szCs w:val="32"/>
          <w:lang w:val="zh-CN"/>
        </w:rPr>
        <w:t xml:space="preserve"> 3,639.57</w:t>
      </w:r>
      <w:r>
        <w:rPr>
          <w:rFonts w:ascii="Times New Roman" w:eastAsia="仿宋_GB2312" w:hAnsi="Times New Roman" w:cs="Times New Roman"/>
          <w:kern w:val="2"/>
          <w:sz w:val="32"/>
          <w:szCs w:val="32"/>
          <w:lang w:val="zh-CN"/>
        </w:rPr>
        <w:t>元，比上年减少</w:t>
      </w:r>
      <w:r>
        <w:rPr>
          <w:rFonts w:ascii="Times New Roman" w:eastAsia="仿宋_GB2312" w:hAnsi="Times New Roman" w:cs="Times New Roman" w:hint="eastAsia"/>
          <w:kern w:val="2"/>
          <w:sz w:val="32"/>
          <w:szCs w:val="32"/>
          <w:lang w:val="zh-CN"/>
        </w:rPr>
        <w:t>332.75</w:t>
      </w:r>
      <w:r>
        <w:rPr>
          <w:rFonts w:ascii="Times New Roman" w:eastAsia="仿宋_GB2312" w:hAnsi="Times New Roman" w:cs="Times New Roman"/>
          <w:kern w:val="2"/>
          <w:sz w:val="32"/>
          <w:szCs w:val="32"/>
          <w:lang w:val="zh-CN"/>
        </w:rPr>
        <w:t>万元，降低</w:t>
      </w:r>
      <w:r>
        <w:rPr>
          <w:rFonts w:ascii="Times New Roman" w:eastAsia="仿宋_GB2312" w:hAnsi="Times New Roman" w:cs="Times New Roman" w:hint="eastAsia"/>
          <w:kern w:val="2"/>
          <w:sz w:val="32"/>
          <w:szCs w:val="32"/>
          <w:lang w:val="zh-CN"/>
        </w:rPr>
        <w:t>8.38</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上级下达专项社保项目和资金的减少</w:t>
      </w:r>
      <w:r>
        <w:rPr>
          <w:rFonts w:ascii="Times New Roman" w:eastAsia="仿宋_GB2312" w:hAnsi="Times New Roman" w:cs="Times New Roman"/>
          <w:kern w:val="2"/>
          <w:sz w:val="32"/>
          <w:szCs w:val="32"/>
          <w:lang w:val="zh-CN"/>
        </w:rPr>
        <w:t>。具体情况如下：</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lastRenderedPageBreak/>
        <w:t xml:space="preserve">1. </w:t>
      </w:r>
      <w:r>
        <w:rPr>
          <w:rFonts w:ascii="Times New Roman" w:eastAsia="仿宋_GB2312" w:hAnsi="Times New Roman" w:cs="Times New Roman"/>
          <w:kern w:val="2"/>
          <w:sz w:val="32"/>
          <w:szCs w:val="32"/>
          <w:lang w:val="zh-CN"/>
        </w:rPr>
        <w:t>一般公共预算财政拨款本年收入</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比上年减少</w:t>
      </w:r>
      <w:r>
        <w:rPr>
          <w:rFonts w:ascii="Times New Roman" w:eastAsia="仿宋_GB2312" w:hAnsi="Times New Roman" w:cs="Times New Roman" w:hint="eastAsia"/>
          <w:kern w:val="2"/>
          <w:sz w:val="32"/>
          <w:szCs w:val="32"/>
          <w:lang w:val="zh-CN"/>
        </w:rPr>
        <w:t>332.75</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hint="eastAsia"/>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上级下达专项社保项目和资金的减少</w:t>
      </w:r>
      <w:r>
        <w:rPr>
          <w:rFonts w:ascii="Times New Roman" w:eastAsia="仿宋_GB2312" w:hAnsi="Times New Roman" w:cs="Times New Roman"/>
          <w:kern w:val="2"/>
          <w:sz w:val="32"/>
          <w:szCs w:val="32"/>
          <w:lang w:val="zh-CN"/>
        </w:rPr>
        <w:t>；本年支出</w:t>
      </w:r>
      <w:r>
        <w:rPr>
          <w:rFonts w:ascii="Times New Roman" w:eastAsia="仿宋_GB2312" w:hAnsi="Times New Roman" w:cs="Times New Roman"/>
          <w:kern w:val="2"/>
          <w:sz w:val="32"/>
          <w:szCs w:val="32"/>
          <w:lang w:val="zh-CN"/>
        </w:rPr>
        <w:t xml:space="preserve"> 3,639.57</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元，比上年减少</w:t>
      </w:r>
      <w:r>
        <w:rPr>
          <w:rFonts w:ascii="Times New Roman" w:eastAsia="仿宋_GB2312" w:hAnsi="Times New Roman" w:cs="Times New Roman" w:hint="eastAsia"/>
          <w:kern w:val="2"/>
          <w:sz w:val="32"/>
          <w:szCs w:val="32"/>
          <w:lang w:val="zh-CN"/>
        </w:rPr>
        <w:t>332.75</w:t>
      </w:r>
      <w:r>
        <w:rPr>
          <w:rFonts w:ascii="Times New Roman" w:eastAsia="仿宋_GB2312" w:hAnsi="Times New Roman" w:cs="Times New Roman"/>
          <w:kern w:val="2"/>
          <w:sz w:val="32"/>
          <w:szCs w:val="32"/>
          <w:lang w:val="zh-CN"/>
        </w:rPr>
        <w:t>万元，降低</w:t>
      </w:r>
      <w:r>
        <w:rPr>
          <w:rFonts w:ascii="Times New Roman" w:eastAsia="仿宋_GB2312" w:hAnsi="Times New Roman" w:cs="Times New Roman" w:hint="eastAsia"/>
          <w:kern w:val="2"/>
          <w:sz w:val="32"/>
          <w:szCs w:val="32"/>
          <w:lang w:val="zh-CN"/>
        </w:rPr>
        <w:t>8.38</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上级下达专项社保项目和资金的减少</w:t>
      </w:r>
      <w:r>
        <w:rPr>
          <w:rFonts w:ascii="Times New Roman" w:eastAsia="仿宋_GB2312" w:hAnsi="Times New Roman" w:cs="Times New Roman"/>
          <w:kern w:val="2"/>
          <w:sz w:val="32"/>
          <w:szCs w:val="32"/>
          <w:lang w:val="zh-CN"/>
        </w:rPr>
        <w:t>。</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kern w:val="2"/>
          <w:sz w:val="32"/>
          <w:szCs w:val="32"/>
          <w:lang w:val="zh-CN"/>
        </w:rPr>
        <w:t xml:space="preserve">2. </w:t>
      </w:r>
      <w:r>
        <w:rPr>
          <w:rFonts w:ascii="Times New Roman" w:eastAsia="仿宋_GB2312" w:hAnsi="Times New Roman" w:cs="Times New Roman"/>
          <w:kern w:val="2"/>
          <w:sz w:val="32"/>
          <w:szCs w:val="32"/>
          <w:lang w:val="zh-CN"/>
        </w:rPr>
        <w:t>政府性基金预算财政拨款本年收入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w:t>
      </w:r>
      <w:r>
        <w:rPr>
          <w:rFonts w:ascii="Times New Roman" w:eastAsia="仿宋_GB2312" w:hAnsi="Times New Roman" w:cs="Times New Roman" w:hint="eastAsia"/>
          <w:kern w:val="2"/>
          <w:sz w:val="32"/>
          <w:szCs w:val="32"/>
          <w:lang w:val="zh-CN"/>
        </w:rPr>
        <w:t>比上年无变化。</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kern w:val="2"/>
          <w:sz w:val="32"/>
          <w:szCs w:val="32"/>
          <w:lang w:val="zh-CN"/>
        </w:rPr>
        <w:t xml:space="preserve">3. </w:t>
      </w:r>
      <w:r>
        <w:rPr>
          <w:rFonts w:ascii="Times New Roman" w:eastAsia="仿宋_GB2312" w:hAnsi="Times New Roman" w:cs="Times New Roman"/>
          <w:kern w:val="2"/>
          <w:sz w:val="32"/>
          <w:szCs w:val="32"/>
          <w:lang w:val="zh-CN"/>
        </w:rPr>
        <w:t>国有资本经营预算财政拨款本年收入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w:t>
      </w:r>
      <w:r>
        <w:rPr>
          <w:rFonts w:ascii="Times New Roman" w:eastAsia="仿宋_GB2312" w:hAnsi="Times New Roman" w:cs="Times New Roman" w:hint="eastAsia"/>
          <w:kern w:val="2"/>
          <w:sz w:val="32"/>
          <w:szCs w:val="32"/>
          <w:lang w:val="zh-CN"/>
        </w:rPr>
        <w:t>比上年无变化。</w:t>
      </w:r>
    </w:p>
    <w:p w:rsidR="002A26E9" w:rsidRDefault="006955FF">
      <w:pPr>
        <w:snapToGrid w:val="0"/>
        <w:spacing w:line="580" w:lineRule="exact"/>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（二）财政拨款收支与年初预算数对比情况</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年度财政拨款本年收入</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万元，完成年初预算的</w:t>
      </w:r>
      <w:r>
        <w:rPr>
          <w:rFonts w:ascii="Times New Roman" w:eastAsia="仿宋_GB2312" w:hAnsi="Times New Roman" w:cs="Times New Roman"/>
          <w:kern w:val="2"/>
          <w:sz w:val="32"/>
          <w:szCs w:val="32"/>
          <w:lang w:val="zh-CN"/>
        </w:rPr>
        <w:t>107.92%</w:t>
      </w:r>
      <w:r>
        <w:rPr>
          <w:rFonts w:ascii="Times New Roman" w:eastAsia="仿宋_GB2312" w:hAnsi="Times New Roman" w:cs="Times New Roman"/>
          <w:kern w:val="2"/>
          <w:sz w:val="32"/>
          <w:szCs w:val="32"/>
          <w:lang w:val="zh-CN"/>
        </w:rPr>
        <w:t>，比年初预算增加</w:t>
      </w:r>
      <w:r>
        <w:rPr>
          <w:rFonts w:ascii="Times New Roman" w:eastAsia="仿宋_GB2312" w:hAnsi="Times New Roman" w:cs="Times New Roman" w:hint="eastAsia"/>
          <w:kern w:val="2"/>
          <w:sz w:val="32"/>
          <w:szCs w:val="32"/>
          <w:lang w:val="zh-CN"/>
        </w:rPr>
        <w:t>267.09</w:t>
      </w:r>
      <w:r>
        <w:rPr>
          <w:rFonts w:ascii="Times New Roman" w:eastAsia="仿宋_GB2312" w:hAnsi="Times New Roman" w:cs="Times New Roman"/>
          <w:kern w:val="2"/>
          <w:sz w:val="32"/>
          <w:szCs w:val="32"/>
          <w:lang w:val="zh-CN"/>
        </w:rPr>
        <w:t>万元，决算数大于预算数主要原因是</w:t>
      </w:r>
      <w:r>
        <w:rPr>
          <w:rFonts w:ascii="Times New Roman" w:eastAsia="仿宋_GB2312" w:hAnsi="Times New Roman" w:cs="Times New Roman" w:hint="eastAsia"/>
          <w:kern w:val="2"/>
          <w:sz w:val="32"/>
          <w:szCs w:val="32"/>
          <w:lang w:val="zh-CN"/>
        </w:rPr>
        <w:t>无军籍职工及公益岗补助由人社转为我单位发放</w:t>
      </w:r>
      <w:r>
        <w:rPr>
          <w:rFonts w:ascii="Times New Roman" w:eastAsia="仿宋_GB2312" w:hAnsi="Times New Roman" w:cs="Times New Roman"/>
          <w:kern w:val="2"/>
          <w:sz w:val="32"/>
          <w:szCs w:val="32"/>
          <w:lang w:val="zh-CN"/>
        </w:rPr>
        <w:t>；本年支出</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万元，完成年初预算的</w:t>
      </w:r>
      <w:r>
        <w:rPr>
          <w:rFonts w:ascii="Times New Roman" w:eastAsia="仿宋_GB2312" w:hAnsi="Times New Roman" w:cs="Times New Roman"/>
          <w:kern w:val="2"/>
          <w:sz w:val="32"/>
          <w:szCs w:val="32"/>
          <w:lang w:val="zh-CN"/>
        </w:rPr>
        <w:t>107.92%</w:t>
      </w:r>
      <w:r>
        <w:rPr>
          <w:rFonts w:ascii="Times New Roman" w:eastAsia="仿宋_GB2312" w:hAnsi="Times New Roman" w:cs="Times New Roman"/>
          <w:kern w:val="2"/>
          <w:sz w:val="32"/>
          <w:szCs w:val="32"/>
          <w:lang w:val="zh-CN"/>
        </w:rPr>
        <w:t>，比年初预算增加</w:t>
      </w:r>
      <w:r>
        <w:rPr>
          <w:rFonts w:ascii="Times New Roman" w:eastAsia="仿宋_GB2312" w:hAnsi="Times New Roman" w:cs="Times New Roman" w:hint="eastAsia"/>
          <w:kern w:val="2"/>
          <w:sz w:val="32"/>
          <w:szCs w:val="32"/>
          <w:lang w:val="zh-CN"/>
        </w:rPr>
        <w:t>267.09</w:t>
      </w:r>
      <w:r>
        <w:rPr>
          <w:rFonts w:ascii="Times New Roman" w:eastAsia="仿宋_GB2312" w:hAnsi="Times New Roman" w:cs="Times New Roman"/>
          <w:kern w:val="2"/>
          <w:sz w:val="32"/>
          <w:szCs w:val="32"/>
          <w:lang w:val="zh-CN"/>
        </w:rPr>
        <w:t>万元，决算数大于预算数主要原因是</w:t>
      </w:r>
      <w:r>
        <w:rPr>
          <w:rFonts w:ascii="Times New Roman" w:eastAsia="仿宋_GB2312" w:hAnsi="Times New Roman" w:cs="Times New Roman" w:hint="eastAsia"/>
          <w:kern w:val="2"/>
          <w:sz w:val="32"/>
          <w:szCs w:val="32"/>
          <w:lang w:val="zh-CN"/>
        </w:rPr>
        <w:t>无军籍职工及公益岗补助由人社转为我单位发放</w:t>
      </w:r>
      <w:r>
        <w:rPr>
          <w:rFonts w:ascii="Times New Roman" w:eastAsia="仿宋_GB2312" w:hAnsi="Times New Roman" w:cs="Times New Roman"/>
          <w:kern w:val="2"/>
          <w:sz w:val="32"/>
          <w:szCs w:val="32"/>
          <w:lang w:val="zh-CN"/>
        </w:rPr>
        <w:t>。具体情况如下：</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lang w:val="zh-CN"/>
        </w:rPr>
        <w:t>一般公共预算财政拨款</w:t>
      </w:r>
      <w:r>
        <w:rPr>
          <w:rFonts w:ascii="Times New Roman" w:eastAsia="仿宋_GB2312" w:hAnsi="Times New Roman" w:cs="Times New Roman"/>
          <w:kern w:val="2"/>
          <w:sz w:val="32"/>
          <w:szCs w:val="32"/>
        </w:rPr>
        <w:t>本年</w:t>
      </w:r>
      <w:r>
        <w:rPr>
          <w:rFonts w:ascii="Times New Roman" w:eastAsia="仿宋_GB2312" w:hAnsi="Times New Roman" w:cs="Times New Roman"/>
          <w:kern w:val="2"/>
          <w:sz w:val="32"/>
          <w:szCs w:val="32"/>
          <w:lang w:val="zh-CN"/>
        </w:rPr>
        <w:t>收入</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万元，完成年初预算的</w:t>
      </w:r>
      <w:r>
        <w:rPr>
          <w:rFonts w:ascii="Times New Roman" w:eastAsia="仿宋_GB2312" w:hAnsi="Times New Roman" w:cs="Times New Roman"/>
          <w:kern w:val="2"/>
          <w:sz w:val="32"/>
          <w:szCs w:val="32"/>
          <w:lang w:val="zh-CN"/>
        </w:rPr>
        <w:t xml:space="preserve"> 107.92%</w:t>
      </w:r>
      <w:r>
        <w:rPr>
          <w:rFonts w:ascii="Times New Roman" w:eastAsia="仿宋_GB2312" w:hAnsi="Times New Roman" w:cs="Times New Roman"/>
          <w:kern w:val="2"/>
          <w:sz w:val="32"/>
          <w:szCs w:val="32"/>
          <w:lang w:val="zh-CN"/>
        </w:rPr>
        <w:t>，比年初预算增加</w:t>
      </w:r>
      <w:r>
        <w:rPr>
          <w:rFonts w:ascii="Times New Roman" w:eastAsia="仿宋_GB2312" w:hAnsi="Times New Roman" w:cs="Times New Roman" w:hint="eastAsia"/>
          <w:kern w:val="2"/>
          <w:sz w:val="32"/>
          <w:szCs w:val="32"/>
          <w:lang w:val="zh-CN"/>
        </w:rPr>
        <w:t>267.09</w:t>
      </w:r>
      <w:r>
        <w:rPr>
          <w:rFonts w:ascii="Times New Roman" w:eastAsia="仿宋_GB2312" w:hAnsi="Times New Roman" w:cs="Times New Roman"/>
          <w:kern w:val="2"/>
          <w:sz w:val="32"/>
          <w:szCs w:val="32"/>
          <w:lang w:val="zh-CN"/>
        </w:rPr>
        <w:t>万元，主要原因是</w:t>
      </w:r>
      <w:r>
        <w:rPr>
          <w:rFonts w:ascii="Times New Roman" w:eastAsia="仿宋_GB2312" w:hAnsi="Times New Roman" w:cs="Times New Roman" w:hint="eastAsia"/>
          <w:kern w:val="2"/>
          <w:sz w:val="32"/>
          <w:szCs w:val="32"/>
          <w:lang w:val="zh-CN"/>
        </w:rPr>
        <w:t>无军籍职工及公益岗补助由人社转为我单位发放</w:t>
      </w:r>
      <w:r>
        <w:rPr>
          <w:rFonts w:ascii="Times New Roman" w:eastAsia="仿宋_GB2312" w:hAnsi="Times New Roman" w:cs="Times New Roman"/>
          <w:kern w:val="2"/>
          <w:sz w:val="32"/>
          <w:szCs w:val="32"/>
          <w:lang w:val="zh-CN"/>
        </w:rPr>
        <w:t>；本年支出</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万元，完成年初预算的</w:t>
      </w:r>
      <w:r>
        <w:rPr>
          <w:rFonts w:ascii="Times New Roman" w:eastAsia="仿宋_GB2312" w:hAnsi="Times New Roman" w:cs="Times New Roman"/>
          <w:kern w:val="2"/>
          <w:sz w:val="32"/>
          <w:szCs w:val="32"/>
          <w:lang w:val="zh-CN"/>
        </w:rPr>
        <w:t>107.92%</w:t>
      </w:r>
      <w:r>
        <w:rPr>
          <w:rFonts w:ascii="Times New Roman" w:eastAsia="仿宋_GB2312" w:hAnsi="Times New Roman" w:cs="Times New Roman"/>
          <w:kern w:val="2"/>
          <w:sz w:val="32"/>
          <w:szCs w:val="32"/>
          <w:lang w:val="zh-CN"/>
        </w:rPr>
        <w:t>，比年初预算增加</w:t>
      </w:r>
      <w:r>
        <w:rPr>
          <w:rFonts w:ascii="Times New Roman" w:eastAsia="仿宋_GB2312" w:hAnsi="Times New Roman" w:cs="Times New Roman" w:hint="eastAsia"/>
          <w:kern w:val="2"/>
          <w:sz w:val="32"/>
          <w:szCs w:val="32"/>
          <w:lang w:val="zh-CN"/>
        </w:rPr>
        <w:t>267.09</w:t>
      </w:r>
      <w:r>
        <w:rPr>
          <w:rFonts w:ascii="Times New Roman" w:eastAsia="仿宋_GB2312" w:hAnsi="Times New Roman" w:cs="Times New Roman"/>
          <w:kern w:val="2"/>
          <w:sz w:val="32"/>
          <w:szCs w:val="32"/>
          <w:lang w:val="zh-CN"/>
        </w:rPr>
        <w:t>万元，主要原因是</w:t>
      </w:r>
      <w:r>
        <w:rPr>
          <w:rFonts w:ascii="Times New Roman" w:eastAsia="仿宋_GB2312" w:hAnsi="Times New Roman" w:cs="Times New Roman" w:hint="eastAsia"/>
          <w:kern w:val="2"/>
          <w:sz w:val="32"/>
          <w:szCs w:val="32"/>
          <w:lang w:val="zh-CN"/>
        </w:rPr>
        <w:t>无军籍职工及公益岗补助由人社转为我单位发放</w:t>
      </w:r>
      <w:r>
        <w:rPr>
          <w:rFonts w:ascii="Times New Roman" w:eastAsia="仿宋_GB2312" w:hAnsi="Times New Roman" w:cs="Times New Roman"/>
          <w:kern w:val="2"/>
          <w:sz w:val="32"/>
          <w:szCs w:val="32"/>
          <w:lang w:val="zh-CN"/>
        </w:rPr>
        <w:t>。</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 xml:space="preserve">2. </w:t>
      </w:r>
      <w:r>
        <w:rPr>
          <w:rFonts w:ascii="Times New Roman" w:eastAsia="仿宋_GB2312" w:hAnsi="Times New Roman" w:cs="Times New Roman"/>
          <w:kern w:val="2"/>
          <w:sz w:val="32"/>
          <w:szCs w:val="32"/>
          <w:lang w:val="zh-CN"/>
        </w:rPr>
        <w:t>政府性基金预算财政拨款本年收入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万元，完成年初预算的</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w:t>
      </w:r>
      <w:r>
        <w:rPr>
          <w:rFonts w:ascii="Times New Roman" w:eastAsia="仿宋_GB2312" w:hAnsi="Times New Roman" w:cs="Times New Roman" w:hint="eastAsia"/>
          <w:kern w:val="2"/>
          <w:sz w:val="32"/>
          <w:szCs w:val="32"/>
          <w:lang w:val="zh-CN"/>
        </w:rPr>
        <w:t>与年初预算持平</w:t>
      </w:r>
      <w:r>
        <w:rPr>
          <w:rFonts w:ascii="Times New Roman" w:eastAsia="仿宋_GB2312" w:hAnsi="Times New Roman" w:cs="Times New Roman"/>
          <w:kern w:val="2"/>
          <w:sz w:val="32"/>
          <w:szCs w:val="32"/>
          <w:lang w:val="zh-CN"/>
        </w:rPr>
        <w:t>。</w:t>
      </w:r>
    </w:p>
    <w:p w:rsidR="002A26E9" w:rsidRDefault="006955FF">
      <w:pPr>
        <w:autoSpaceDE w:val="0"/>
        <w:autoSpaceDN w:val="0"/>
        <w:adjustRightInd w:val="0"/>
        <w:spacing w:line="580" w:lineRule="exact"/>
        <w:ind w:firstLineChars="200" w:firstLine="640"/>
        <w:jc w:val="left"/>
        <w:rPr>
          <w:rFonts w:ascii="Times New Roman" w:eastAsia="仿宋_GB2312" w:hAnsi="Times New Roman" w:cs="Times New Roman"/>
          <w:color w:val="000000"/>
          <w:sz w:val="33"/>
          <w:szCs w:val="33"/>
          <w:shd w:val="clear" w:color="auto" w:fill="FFFFFF"/>
        </w:rPr>
      </w:pPr>
      <w:r>
        <w:rPr>
          <w:rFonts w:ascii="Times New Roman" w:eastAsia="仿宋_GB2312" w:hAnsi="Times New Roman" w:cs="Times New Roman"/>
          <w:kern w:val="2"/>
          <w:sz w:val="32"/>
          <w:szCs w:val="32"/>
          <w:lang w:val="zh-CN"/>
        </w:rPr>
        <w:lastRenderedPageBreak/>
        <w:t xml:space="preserve">3. </w:t>
      </w:r>
      <w:r>
        <w:rPr>
          <w:rFonts w:ascii="Times New Roman" w:eastAsia="仿宋_GB2312" w:hAnsi="Times New Roman" w:cs="Times New Roman"/>
          <w:kern w:val="2"/>
          <w:sz w:val="32"/>
          <w:szCs w:val="32"/>
          <w:lang w:val="zh-CN"/>
        </w:rPr>
        <w:t>国有资本经营预算财政拨款本年收入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万元，完成年初预算的</w:t>
      </w:r>
      <w:r>
        <w:rPr>
          <w:rFonts w:ascii="Times New Roman" w:eastAsia="仿宋_GB2312" w:hAnsi="Times New Roman" w:cs="Times New Roman"/>
          <w:kern w:val="2"/>
          <w:sz w:val="32"/>
          <w:szCs w:val="32"/>
          <w:lang w:val="zh-CN"/>
        </w:rPr>
        <w:t xml:space="preserve"> 0%</w:t>
      </w:r>
      <w:r>
        <w:rPr>
          <w:rFonts w:ascii="Times New Roman" w:eastAsia="仿宋_GB2312" w:hAnsi="Times New Roman" w:cs="Times New Roman"/>
          <w:kern w:val="2"/>
          <w:sz w:val="32"/>
          <w:szCs w:val="32"/>
          <w:lang w:val="zh-CN"/>
        </w:rPr>
        <w:t>，</w:t>
      </w:r>
      <w:r>
        <w:rPr>
          <w:rFonts w:ascii="Times New Roman" w:eastAsia="仿宋_GB2312" w:hAnsi="Times New Roman" w:cs="Times New Roman" w:hint="eastAsia"/>
          <w:kern w:val="2"/>
          <w:sz w:val="32"/>
          <w:szCs w:val="32"/>
          <w:lang w:val="zh-CN"/>
        </w:rPr>
        <w:t>与年初预算持平</w:t>
      </w:r>
      <w:r>
        <w:rPr>
          <w:rFonts w:ascii="Times New Roman" w:eastAsia="仿宋_GB2312" w:hAnsi="Times New Roman" w:cs="Times New Roman"/>
          <w:kern w:val="2"/>
          <w:sz w:val="32"/>
          <w:szCs w:val="32"/>
          <w:lang w:val="zh-CN"/>
        </w:rPr>
        <w:t>。</w:t>
      </w:r>
    </w:p>
    <w:p w:rsidR="002A26E9" w:rsidRDefault="002A26E9">
      <w:pPr>
        <w:pStyle w:val="a7"/>
        <w:widowControl/>
        <w:spacing w:beforeAutospacing="0" w:afterAutospacing="0"/>
        <w:rPr>
          <w:rFonts w:ascii="Times New Roman" w:eastAsia="Arial" w:hAnsi="Times New Roman" w:cs="Times New Roman"/>
        </w:rPr>
      </w:pPr>
    </w:p>
    <w:p w:rsidR="002A26E9" w:rsidRDefault="006955FF">
      <w:pPr>
        <w:pStyle w:val="a7"/>
        <w:widowControl/>
        <w:spacing w:beforeAutospacing="0" w:afterAutospacing="0"/>
        <w:jc w:val="both"/>
        <w:outlineLvl w:val="2"/>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（三）财政拨款支出决算结构情况</w:t>
      </w:r>
    </w:p>
    <w:p w:rsidR="002A26E9" w:rsidRDefault="006955FF">
      <w:pPr>
        <w:adjustRightInd w:val="0"/>
        <w:snapToGrid w:val="0"/>
        <w:spacing w:line="580" w:lineRule="exact"/>
        <w:ind w:firstLineChars="200" w:firstLine="660"/>
        <w:jc w:val="left"/>
        <w:rPr>
          <w:rFonts w:ascii="Times New Roman" w:eastAsia="仿宋_GB2312" w:hAnsi="Times New Roman" w:cs="Times New Roman"/>
          <w:sz w:val="32"/>
          <w:szCs w:val="32"/>
          <w:highlight w:val="yellow"/>
        </w:rPr>
      </w:pPr>
      <w:r>
        <w:rPr>
          <w:rFonts w:ascii="Times New Roman" w:eastAsia="仿宋_GB2312" w:hAnsi="Times New Roman" w:cs="Times New Roman"/>
          <w:color w:val="000000"/>
          <w:sz w:val="33"/>
          <w:szCs w:val="33"/>
          <w:shd w:val="clear" w:color="auto" w:fill="FFFFFF"/>
        </w:rPr>
        <w:t> </w:t>
      </w:r>
      <w:r>
        <w:rPr>
          <w:rFonts w:ascii="Times New Roman" w:eastAsia="仿宋_GB2312" w:hAnsi="Times New Roman" w:cs="Times New Roman"/>
          <w:kern w:val="2"/>
          <w:sz w:val="32"/>
          <w:szCs w:val="32"/>
          <w:lang w:val="zh-CN"/>
        </w:rPr>
        <w:t> 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年度财政拨款支出</w:t>
      </w:r>
      <w:r>
        <w:rPr>
          <w:rFonts w:ascii="Times New Roman" w:eastAsia="仿宋_GB2312" w:hAnsi="Times New Roman" w:cs="Times New Roman"/>
          <w:kern w:val="2"/>
          <w:sz w:val="32"/>
          <w:szCs w:val="32"/>
          <w:lang w:val="zh-CN"/>
        </w:rPr>
        <w:t>3,639.57</w:t>
      </w:r>
      <w:r>
        <w:rPr>
          <w:rFonts w:ascii="Times New Roman" w:eastAsia="仿宋_GB2312" w:hAnsi="Times New Roman" w:cs="Times New Roman"/>
          <w:kern w:val="2"/>
          <w:sz w:val="32"/>
          <w:szCs w:val="32"/>
          <w:lang w:val="zh-CN"/>
        </w:rPr>
        <w:t>万元，主要用于以下方面：</w:t>
      </w:r>
    </w:p>
    <w:p w:rsidR="002A26E9" w:rsidRDefault="006955FF">
      <w:pPr>
        <w:pStyle w:val="a7"/>
        <w:widowControl/>
        <w:spacing w:beforeAutospacing="0" w:afterAutospacing="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一般公共服务（类）支出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rPr>
        <w:t>外交</w:t>
      </w:r>
      <w:r>
        <w:rPr>
          <w:rFonts w:ascii="Times New Roman" w:eastAsia="仿宋_GB2312" w:hAnsi="Times New Roman" w:cs="Times New Roman"/>
          <w:kern w:val="2"/>
          <w:sz w:val="32"/>
          <w:szCs w:val="32"/>
          <w:lang w:val="zh-CN"/>
        </w:rPr>
        <w:t>（类）支出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；国防（类）支出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；公共安全类（类）支出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；教育（类）支出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；科学技术（类）支出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；文化旅游体育与传媒（类）支出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；社会保障和就业</w:t>
      </w:r>
      <w:r>
        <w:rPr>
          <w:rFonts w:ascii="Times New Roman" w:eastAsia="仿宋_GB2312" w:hAnsi="Times New Roman" w:cs="Times New Roman"/>
          <w:kern w:val="2"/>
          <w:sz w:val="32"/>
          <w:szCs w:val="32"/>
          <w:lang w:val="zh-CN"/>
        </w:rPr>
        <w:t xml:space="preserve"> </w:t>
      </w:r>
      <w:r>
        <w:rPr>
          <w:rFonts w:ascii="Times New Roman" w:eastAsia="仿宋_GB2312" w:hAnsi="Times New Roman" w:cs="Times New Roman"/>
          <w:kern w:val="2"/>
          <w:sz w:val="32"/>
          <w:szCs w:val="32"/>
          <w:lang w:val="zh-CN"/>
        </w:rPr>
        <w:t>（类）支出</w:t>
      </w:r>
      <w:r>
        <w:rPr>
          <w:rFonts w:ascii="Times New Roman" w:eastAsia="仿宋_GB2312" w:hAnsi="Times New Roman" w:cs="Times New Roman"/>
          <w:kern w:val="2"/>
          <w:sz w:val="32"/>
          <w:szCs w:val="32"/>
          <w:lang w:val="zh-CN"/>
        </w:rPr>
        <w:t>3,545.65</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97.42%</w:t>
      </w:r>
      <w:r>
        <w:rPr>
          <w:rFonts w:ascii="Times New Roman" w:eastAsia="仿宋_GB2312" w:hAnsi="Times New Roman" w:cs="Times New Roman"/>
          <w:kern w:val="2"/>
          <w:sz w:val="32"/>
          <w:szCs w:val="32"/>
          <w:lang w:val="zh-CN"/>
        </w:rPr>
        <w:t>；卫生健康（类）支出</w:t>
      </w:r>
      <w:r>
        <w:rPr>
          <w:rFonts w:ascii="Times New Roman" w:eastAsia="仿宋_GB2312" w:hAnsi="Times New Roman" w:cs="Times New Roman"/>
          <w:kern w:val="2"/>
          <w:sz w:val="32"/>
          <w:szCs w:val="32"/>
          <w:lang w:val="zh-CN"/>
        </w:rPr>
        <w:t>74.25</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2.04%</w:t>
      </w:r>
      <w:r>
        <w:rPr>
          <w:rFonts w:ascii="Times New Roman" w:eastAsia="仿宋_GB2312" w:hAnsi="Times New Roman" w:cs="Times New Roman"/>
          <w:kern w:val="2"/>
          <w:sz w:val="32"/>
          <w:szCs w:val="32"/>
          <w:lang w:val="zh-CN"/>
        </w:rPr>
        <w:t>；节能环保（类）支出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；城乡社区（类）支出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；农林水（类）支出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；交通运输（类）支出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；资源勘探信息等（类）支出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；商业服务业等（类）支出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；金融（类）支出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；援助其他地区（类）支出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；自然资源海洋气象等（类）支出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；住房保障（类）支出</w:t>
      </w:r>
      <w:r>
        <w:rPr>
          <w:rFonts w:ascii="Times New Roman" w:eastAsia="仿宋_GB2312" w:hAnsi="Times New Roman" w:cs="Times New Roman"/>
          <w:kern w:val="2"/>
          <w:sz w:val="32"/>
          <w:szCs w:val="32"/>
          <w:lang w:val="zh-CN"/>
        </w:rPr>
        <w:t>19.68</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0.54%</w:t>
      </w:r>
      <w:r>
        <w:rPr>
          <w:rFonts w:ascii="Times New Roman" w:eastAsia="仿宋_GB2312" w:hAnsi="Times New Roman" w:cs="Times New Roman"/>
          <w:kern w:val="2"/>
          <w:sz w:val="32"/>
          <w:szCs w:val="32"/>
          <w:lang w:val="zh-CN"/>
        </w:rPr>
        <w:t>；粮油物资储备（类）支出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；国有资本经营预算支出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；害防治及应急管理（类）支出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；其他（类）支出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；债务</w:t>
      </w:r>
      <w:r>
        <w:rPr>
          <w:rFonts w:ascii="Times New Roman" w:eastAsia="仿宋_GB2312" w:hAnsi="Times New Roman" w:cs="Times New Roman"/>
          <w:kern w:val="2"/>
          <w:sz w:val="32"/>
          <w:szCs w:val="32"/>
        </w:rPr>
        <w:t>还本</w:t>
      </w:r>
      <w:r>
        <w:rPr>
          <w:rFonts w:ascii="Times New Roman" w:eastAsia="仿宋_GB2312" w:hAnsi="Times New Roman" w:cs="Times New Roman"/>
          <w:kern w:val="2"/>
          <w:sz w:val="32"/>
          <w:szCs w:val="32"/>
          <w:lang w:val="zh-CN"/>
        </w:rPr>
        <w:t>（类）支出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w:t>
      </w:r>
      <w:r>
        <w:rPr>
          <w:rFonts w:ascii="Times New Roman" w:eastAsia="仿宋_GB2312" w:hAnsi="Times New Roman" w:cs="Times New Roman"/>
          <w:kern w:val="2"/>
          <w:sz w:val="32"/>
          <w:szCs w:val="32"/>
          <w:lang w:val="zh-CN"/>
        </w:rPr>
        <w:lastRenderedPageBreak/>
        <w:t>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；债务付息（类）支出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；抗疫特别国债安排的支出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w:t>
      </w:r>
      <w:r>
        <w:rPr>
          <w:rFonts w:ascii="Times New Roman" w:eastAsia="仿宋_GB2312" w:hAnsi="Times New Roman" w:cs="Times New Roman"/>
          <w:kern w:val="2"/>
          <w:sz w:val="32"/>
          <w:szCs w:val="32"/>
          <w:lang w:val="zh-CN"/>
        </w:rPr>
        <w:t xml:space="preserve"> </w:t>
      </w:r>
      <w:r>
        <w:rPr>
          <w:rFonts w:ascii="Times New Roman" w:eastAsia="仿宋_GB2312" w:hAnsi="Times New Roman" w:cs="Times New Roman"/>
          <w:kern w:val="2"/>
          <w:sz w:val="32"/>
          <w:szCs w:val="32"/>
          <w:lang w:val="zh-CN"/>
        </w:rPr>
        <w:t>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w:t>
      </w:r>
    </w:p>
    <w:p w:rsidR="002A26E9" w:rsidRDefault="006955FF">
      <w:pPr>
        <w:pStyle w:val="a7"/>
        <w:widowControl/>
        <w:numPr>
          <w:ilvl w:val="0"/>
          <w:numId w:val="2"/>
        </w:numPr>
        <w:spacing w:beforeAutospacing="0" w:afterAutospacing="0"/>
        <w:jc w:val="both"/>
        <w:outlineLvl w:val="2"/>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一般公共预算基本支出决算情况说明</w:t>
      </w:r>
    </w:p>
    <w:p w:rsidR="002A26E9" w:rsidRDefault="006955FF">
      <w:pPr>
        <w:pStyle w:val="a7"/>
        <w:widowControl/>
        <w:spacing w:beforeAutospacing="0" w:afterAutospacing="0"/>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年度财政拨款基本支出</w:t>
      </w:r>
      <w:r>
        <w:rPr>
          <w:rFonts w:ascii="Times New Roman" w:eastAsia="仿宋_GB2312" w:hAnsi="Times New Roman" w:cs="Times New Roman"/>
          <w:kern w:val="2"/>
          <w:sz w:val="32"/>
          <w:szCs w:val="32"/>
          <w:lang w:val="zh-CN"/>
        </w:rPr>
        <w:t>244.27</w:t>
      </w:r>
      <w:r>
        <w:rPr>
          <w:rFonts w:ascii="Times New Roman" w:eastAsia="仿宋_GB2312" w:hAnsi="Times New Roman" w:cs="Times New Roman"/>
          <w:kern w:val="2"/>
          <w:sz w:val="32"/>
          <w:szCs w:val="32"/>
          <w:lang w:val="zh-CN"/>
        </w:rPr>
        <w:t>万元，其中：</w:t>
      </w:r>
    </w:p>
    <w:p w:rsidR="002A26E9" w:rsidRDefault="006955FF">
      <w:pPr>
        <w:pStyle w:val="a7"/>
        <w:widowControl/>
        <w:spacing w:beforeAutospacing="0" w:afterAutospacing="0"/>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2"/>
          <w:sz w:val="32"/>
          <w:szCs w:val="32"/>
          <w:lang w:val="zh-CN"/>
        </w:rPr>
        <w:t>人员经费</w:t>
      </w:r>
      <w:r>
        <w:rPr>
          <w:rFonts w:ascii="Times New Roman" w:eastAsia="仿宋_GB2312" w:hAnsi="Times New Roman" w:cs="Times New Roman"/>
          <w:kern w:val="2"/>
          <w:sz w:val="32"/>
          <w:szCs w:val="32"/>
          <w:lang w:val="zh-CN"/>
        </w:rPr>
        <w:t>229.87</w:t>
      </w:r>
      <w:r>
        <w:rPr>
          <w:rFonts w:ascii="Times New Roman" w:eastAsia="仿宋_GB2312" w:hAnsi="Times New Roman" w:cs="Times New Roman"/>
          <w:kern w:val="2"/>
          <w:sz w:val="32"/>
          <w:szCs w:val="32"/>
          <w:lang w:val="zh-CN"/>
        </w:rPr>
        <w:t>万元，主要包括基本工资、津贴补贴、奖金、绩效工资、机关事业部门基本养老保险缴费、职工基本医疗保险缴费、公务员医疗补助缴费、住房公积金、医疗费、其他社会保障缴费、其他工资福利支出、退休费、</w:t>
      </w:r>
      <w:r>
        <w:rPr>
          <w:rFonts w:ascii="Times New Roman" w:eastAsia="仿宋_GB2312" w:hAnsi="Times New Roman" w:cs="Times New Roman"/>
          <w:kern w:val="2"/>
          <w:sz w:val="32"/>
          <w:szCs w:val="32"/>
          <w:lang w:val="zh-CN"/>
        </w:rPr>
        <w:t xml:space="preserve"> </w:t>
      </w:r>
      <w:r>
        <w:rPr>
          <w:rFonts w:ascii="Times New Roman" w:eastAsia="仿宋_GB2312" w:hAnsi="Times New Roman" w:cs="Times New Roman"/>
          <w:kern w:val="2"/>
          <w:sz w:val="32"/>
          <w:szCs w:val="32"/>
          <w:lang w:val="zh-CN"/>
        </w:rPr>
        <w:t>抚恤金、生活补助、医疗费补助、奖励金、其他对</w:t>
      </w:r>
      <w:r>
        <w:rPr>
          <w:rFonts w:ascii="Times New Roman" w:eastAsia="仿宋_GB2312" w:hAnsi="Times New Roman" w:cs="Times New Roman"/>
          <w:color w:val="333333"/>
          <w:sz w:val="33"/>
          <w:szCs w:val="33"/>
          <w:shd w:val="clear" w:color="auto" w:fill="FFFFFF"/>
        </w:rPr>
        <w:t>个人和家庭</w:t>
      </w:r>
      <w:r>
        <w:rPr>
          <w:rFonts w:ascii="Times New Roman" w:eastAsia="仿宋_GB2312" w:hAnsi="Times New Roman" w:cs="Times New Roman"/>
          <w:kern w:val="2"/>
          <w:sz w:val="32"/>
          <w:szCs w:val="32"/>
          <w:lang w:val="zh-CN"/>
        </w:rPr>
        <w:t>的补助支出。</w:t>
      </w:r>
    </w:p>
    <w:p w:rsidR="002A26E9" w:rsidRDefault="006955FF">
      <w:pPr>
        <w:pStyle w:val="a7"/>
        <w:widowControl/>
        <w:spacing w:beforeAutospacing="0" w:afterAutospacing="0"/>
        <w:rPr>
          <w:rFonts w:ascii="Times New Roman" w:eastAsia="仿宋_GB2312" w:hAnsi="Times New Roman" w:cs="Times New Roman"/>
          <w:sz w:val="32"/>
          <w:szCs w:val="32"/>
          <w:highlight w:val="yellow"/>
        </w:rPr>
      </w:pPr>
      <w:r>
        <w:rPr>
          <w:rFonts w:ascii="Times New Roman" w:eastAsia="仿宋_GB2312" w:hAnsi="Times New Roman" w:cs="Times New Roman"/>
          <w:color w:val="333333"/>
          <w:sz w:val="33"/>
          <w:szCs w:val="33"/>
          <w:shd w:val="clear" w:color="auto" w:fill="FFFFFF"/>
        </w:rPr>
        <w:t xml:space="preserve">    </w:t>
      </w:r>
      <w:r>
        <w:rPr>
          <w:rFonts w:ascii="Times New Roman" w:eastAsia="仿宋_GB2312" w:hAnsi="Times New Roman" w:cs="Times New Roman"/>
          <w:kern w:val="2"/>
          <w:sz w:val="32"/>
          <w:szCs w:val="32"/>
          <w:lang w:val="zh-CN"/>
        </w:rPr>
        <w:t>公用经费</w:t>
      </w:r>
      <w:r>
        <w:rPr>
          <w:rFonts w:ascii="Times New Roman" w:eastAsia="仿宋_GB2312" w:hAnsi="Times New Roman" w:cs="Times New Roman"/>
          <w:kern w:val="2"/>
          <w:sz w:val="32"/>
          <w:szCs w:val="32"/>
          <w:lang w:val="zh-CN"/>
        </w:rPr>
        <w:t>14.4</w:t>
      </w:r>
      <w:r>
        <w:rPr>
          <w:rFonts w:ascii="Times New Roman" w:eastAsia="仿宋_GB2312" w:hAnsi="Times New Roman" w:cs="Times New Roman"/>
          <w:kern w:val="2"/>
          <w:sz w:val="32"/>
          <w:szCs w:val="32"/>
          <w:lang w:val="zh-CN"/>
        </w:rPr>
        <w:t>万元，主要包括办公费、印刷费、手续费、水费、电费、邮电费、差旅费、维修（护）费、租赁费、培训费、专用材料费、福利费、公务用车运行维护费、其他交通费用、其他商品和服务支出。</w:t>
      </w:r>
    </w:p>
    <w:p w:rsidR="002A26E9" w:rsidRDefault="006955FF">
      <w:pPr>
        <w:pStyle w:val="a7"/>
        <w:widowControl/>
        <w:spacing w:beforeAutospacing="0" w:afterAutospacing="0"/>
        <w:jc w:val="both"/>
        <w:outlineLvl w:val="1"/>
        <w:rPr>
          <w:rFonts w:ascii="Times New Roman" w:eastAsia="黑体" w:hAnsi="Times New Roman" w:cs="Times New Roman"/>
          <w:kern w:val="2"/>
          <w:sz w:val="32"/>
          <w:szCs w:val="32"/>
        </w:rPr>
      </w:pPr>
      <w:r>
        <w:rPr>
          <w:rFonts w:ascii="Times New Roman" w:eastAsia="黑体" w:hAnsi="Times New Roman" w:cs="Times New Roman"/>
          <w:kern w:val="2"/>
          <w:sz w:val="32"/>
          <w:szCs w:val="32"/>
        </w:rPr>
        <w:t>五、财政拨款</w:t>
      </w:r>
      <w:r>
        <w:rPr>
          <w:rFonts w:ascii="Times New Roman" w:eastAsia="黑体" w:hAnsi="Times New Roman" w:cs="Times New Roman"/>
          <w:kern w:val="2"/>
          <w:sz w:val="32"/>
          <w:szCs w:val="32"/>
        </w:rPr>
        <w:t>“</w:t>
      </w:r>
      <w:r>
        <w:rPr>
          <w:rFonts w:ascii="Times New Roman" w:eastAsia="黑体" w:hAnsi="Times New Roman" w:cs="Times New Roman"/>
          <w:kern w:val="2"/>
          <w:sz w:val="32"/>
          <w:szCs w:val="32"/>
        </w:rPr>
        <w:t>三公</w:t>
      </w:r>
      <w:r>
        <w:rPr>
          <w:rFonts w:ascii="Times New Roman" w:eastAsia="黑体" w:hAnsi="Times New Roman" w:cs="Times New Roman"/>
          <w:kern w:val="2"/>
          <w:sz w:val="32"/>
          <w:szCs w:val="32"/>
        </w:rPr>
        <w:t xml:space="preserve">” </w:t>
      </w:r>
      <w:r>
        <w:rPr>
          <w:rFonts w:ascii="Times New Roman" w:eastAsia="黑体" w:hAnsi="Times New Roman" w:cs="Times New Roman"/>
          <w:kern w:val="2"/>
          <w:sz w:val="32"/>
          <w:szCs w:val="32"/>
        </w:rPr>
        <w:t>经费支出决算情况说明</w:t>
      </w:r>
    </w:p>
    <w:p w:rsidR="002A26E9" w:rsidRDefault="006955FF">
      <w:pPr>
        <w:pStyle w:val="a7"/>
        <w:widowControl/>
        <w:spacing w:beforeAutospacing="0" w:afterAutospacing="0"/>
        <w:jc w:val="both"/>
        <w:outlineLvl w:val="2"/>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（一）</w:t>
      </w:r>
      <w:r>
        <w:rPr>
          <w:rFonts w:ascii="Times New Roman" w:eastAsia="楷体_GB2312" w:hAnsi="Times New Roman" w:cs="Times New Roman"/>
          <w:b/>
          <w:bCs/>
          <w:kern w:val="2"/>
          <w:sz w:val="32"/>
          <w:szCs w:val="32"/>
        </w:rPr>
        <w:t>“</w:t>
      </w:r>
      <w:r>
        <w:rPr>
          <w:rFonts w:ascii="Times New Roman" w:eastAsia="楷体_GB2312" w:hAnsi="Times New Roman" w:cs="Times New Roman"/>
          <w:b/>
          <w:bCs/>
          <w:kern w:val="2"/>
          <w:sz w:val="32"/>
          <w:szCs w:val="32"/>
        </w:rPr>
        <w:t>三公</w:t>
      </w:r>
      <w:r>
        <w:rPr>
          <w:rFonts w:ascii="Times New Roman" w:eastAsia="楷体_GB2312" w:hAnsi="Times New Roman" w:cs="Times New Roman"/>
          <w:b/>
          <w:bCs/>
          <w:kern w:val="2"/>
          <w:sz w:val="32"/>
          <w:szCs w:val="32"/>
        </w:rPr>
        <w:t>”</w:t>
      </w:r>
      <w:r>
        <w:rPr>
          <w:rFonts w:ascii="Times New Roman" w:eastAsia="楷体_GB2312" w:hAnsi="Times New Roman" w:cs="Times New Roman"/>
          <w:b/>
          <w:bCs/>
          <w:kern w:val="2"/>
          <w:sz w:val="32"/>
          <w:szCs w:val="32"/>
        </w:rPr>
        <w:t>经费财政拨款支出决算总体情况说明</w:t>
      </w:r>
    </w:p>
    <w:p w:rsidR="002A26E9" w:rsidRDefault="006955FF">
      <w:pPr>
        <w:pStyle w:val="a7"/>
        <w:widowControl/>
        <w:spacing w:beforeAutospacing="0" w:afterAutospacing="0"/>
        <w:rPr>
          <w:rFonts w:ascii="Times New Roman" w:eastAsia="仿宋_GB2312" w:hAnsi="Times New Roman" w:cs="Times New Roman"/>
          <w:kern w:val="2"/>
          <w:sz w:val="32"/>
          <w:szCs w:val="32"/>
          <w:lang w:val="zh-CN"/>
        </w:rPr>
      </w:pPr>
      <w:r>
        <w:rPr>
          <w:rFonts w:ascii="Times New Roman" w:eastAsia="仿宋_GB2312" w:hAnsi="Times New Roman" w:cs="Times New Roman"/>
          <w:color w:val="333333"/>
          <w:sz w:val="33"/>
          <w:szCs w:val="33"/>
          <w:shd w:val="clear" w:color="auto" w:fill="FFFFFF"/>
        </w:rPr>
        <w:t xml:space="preserve">    </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三公</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经费财政拨款支出预算为</w:t>
      </w:r>
      <w:r>
        <w:rPr>
          <w:rFonts w:ascii="Times New Roman" w:eastAsia="仿宋_GB2312" w:hAnsi="Times New Roman" w:cs="Times New Roman"/>
          <w:kern w:val="2"/>
          <w:sz w:val="32"/>
          <w:szCs w:val="32"/>
          <w:lang w:val="zh-CN"/>
        </w:rPr>
        <w:t>1.5</w:t>
      </w:r>
      <w:r>
        <w:rPr>
          <w:rFonts w:ascii="Times New Roman" w:eastAsia="仿宋_GB2312" w:hAnsi="Times New Roman" w:cs="Times New Roman"/>
          <w:kern w:val="2"/>
          <w:sz w:val="32"/>
          <w:szCs w:val="32"/>
          <w:lang w:val="zh-CN"/>
        </w:rPr>
        <w:t>万元，支出决算为</w:t>
      </w:r>
      <w:r>
        <w:rPr>
          <w:rFonts w:ascii="Times New Roman" w:eastAsia="仿宋_GB2312" w:hAnsi="Times New Roman" w:cs="Times New Roman"/>
          <w:kern w:val="2"/>
          <w:sz w:val="32"/>
          <w:szCs w:val="32"/>
          <w:lang w:val="zh-CN"/>
        </w:rPr>
        <w:t xml:space="preserve"> 0.52</w:t>
      </w:r>
      <w:r>
        <w:rPr>
          <w:rFonts w:ascii="Times New Roman" w:eastAsia="仿宋_GB2312" w:hAnsi="Times New Roman" w:cs="Times New Roman"/>
          <w:kern w:val="2"/>
          <w:sz w:val="32"/>
          <w:szCs w:val="32"/>
          <w:lang w:val="zh-CN"/>
        </w:rPr>
        <w:t>万元，完成预算的</w:t>
      </w:r>
      <w:r>
        <w:rPr>
          <w:rFonts w:ascii="Times New Roman" w:eastAsia="仿宋_GB2312" w:hAnsi="Times New Roman" w:cs="Times New Roman"/>
          <w:kern w:val="2"/>
          <w:sz w:val="32"/>
          <w:szCs w:val="32"/>
          <w:lang w:val="zh-CN"/>
        </w:rPr>
        <w:t xml:space="preserve"> 34.87%</w:t>
      </w:r>
      <w:r>
        <w:rPr>
          <w:rFonts w:ascii="Times New Roman" w:eastAsia="仿宋_GB2312" w:hAnsi="Times New Roman" w:cs="Times New Roman"/>
          <w:kern w:val="2"/>
          <w:sz w:val="32"/>
          <w:szCs w:val="32"/>
          <w:lang w:val="zh-CN"/>
        </w:rPr>
        <w:t>，较预算减少</w:t>
      </w:r>
      <w:r>
        <w:rPr>
          <w:rFonts w:ascii="Times New Roman" w:eastAsia="仿宋_GB2312" w:hAnsi="Times New Roman" w:cs="Times New Roman" w:hint="eastAsia"/>
          <w:kern w:val="2"/>
          <w:sz w:val="32"/>
          <w:szCs w:val="32"/>
          <w:lang w:val="zh-CN"/>
        </w:rPr>
        <w:t>0.98</w:t>
      </w:r>
      <w:r>
        <w:rPr>
          <w:rFonts w:ascii="Times New Roman" w:eastAsia="仿宋_GB2312" w:hAnsi="Times New Roman" w:cs="Times New Roman"/>
          <w:kern w:val="2"/>
          <w:sz w:val="32"/>
          <w:szCs w:val="32"/>
          <w:lang w:val="zh-CN"/>
        </w:rPr>
        <w:t>万元，降低</w:t>
      </w:r>
      <w:r>
        <w:rPr>
          <w:rFonts w:ascii="Times New Roman" w:eastAsia="仿宋_GB2312" w:hAnsi="Times New Roman" w:cs="Times New Roman" w:hint="eastAsia"/>
          <w:kern w:val="2"/>
          <w:sz w:val="32"/>
          <w:szCs w:val="32"/>
          <w:lang w:val="zh-CN"/>
        </w:rPr>
        <w:t>65.13</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公务用车运行维护费减少</w:t>
      </w:r>
      <w:r>
        <w:rPr>
          <w:rFonts w:ascii="Times New Roman" w:eastAsia="仿宋_GB2312" w:hAnsi="Times New Roman" w:cs="Times New Roman"/>
          <w:kern w:val="2"/>
          <w:sz w:val="32"/>
          <w:szCs w:val="32"/>
          <w:lang w:val="zh-CN"/>
        </w:rPr>
        <w:t>；较</w:t>
      </w:r>
      <w:r>
        <w:rPr>
          <w:rFonts w:ascii="Times New Roman" w:eastAsia="仿宋_GB2312" w:hAnsi="Times New Roman" w:cs="Times New Roman"/>
          <w:kern w:val="2"/>
          <w:sz w:val="32"/>
          <w:szCs w:val="32"/>
          <w:lang w:val="zh-CN"/>
        </w:rPr>
        <w:t>2022</w:t>
      </w:r>
      <w:r>
        <w:rPr>
          <w:rFonts w:ascii="Times New Roman" w:eastAsia="仿宋_GB2312" w:hAnsi="Times New Roman" w:cs="Times New Roman"/>
          <w:kern w:val="2"/>
          <w:sz w:val="32"/>
          <w:szCs w:val="32"/>
          <w:lang w:val="zh-CN"/>
        </w:rPr>
        <w:t>年度决算增加</w:t>
      </w:r>
      <w:r>
        <w:rPr>
          <w:rFonts w:ascii="Times New Roman" w:eastAsia="仿宋_GB2312" w:hAnsi="Times New Roman" w:cs="Times New Roman" w:hint="eastAsia"/>
          <w:kern w:val="2"/>
          <w:sz w:val="32"/>
          <w:szCs w:val="32"/>
          <w:lang w:val="zh-CN"/>
        </w:rPr>
        <w:t>0.22</w:t>
      </w:r>
      <w:r>
        <w:rPr>
          <w:rFonts w:ascii="Times New Roman" w:eastAsia="仿宋_GB2312" w:hAnsi="Times New Roman" w:cs="Times New Roman"/>
          <w:kern w:val="2"/>
          <w:sz w:val="32"/>
          <w:szCs w:val="32"/>
          <w:lang w:val="zh-CN"/>
        </w:rPr>
        <w:t>万元，增长</w:t>
      </w:r>
      <w:r>
        <w:rPr>
          <w:rFonts w:ascii="Times New Roman" w:eastAsia="仿宋_GB2312" w:hAnsi="Times New Roman" w:cs="Times New Roman" w:hint="eastAsia"/>
          <w:kern w:val="2"/>
          <w:sz w:val="32"/>
          <w:szCs w:val="32"/>
          <w:lang w:val="zh-CN"/>
        </w:rPr>
        <w:t>73.33</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公务用车运行维护费</w:t>
      </w:r>
      <w:r>
        <w:rPr>
          <w:rFonts w:ascii="仿宋_GB2312" w:eastAsia="仿宋_GB2312" w:cs="DengXian-Regular" w:hint="eastAsia"/>
          <w:sz w:val="32"/>
          <w:szCs w:val="32"/>
        </w:rPr>
        <w:t>较去年增加</w:t>
      </w:r>
      <w:r>
        <w:rPr>
          <w:rFonts w:ascii="Times New Roman" w:eastAsia="仿宋_GB2312" w:hAnsi="Times New Roman" w:cs="Times New Roman"/>
          <w:kern w:val="2"/>
          <w:sz w:val="32"/>
          <w:szCs w:val="32"/>
          <w:lang w:val="zh-CN"/>
        </w:rPr>
        <w:t>。</w:t>
      </w:r>
    </w:p>
    <w:p w:rsidR="002A26E9" w:rsidRDefault="006955FF">
      <w:pPr>
        <w:adjustRightInd w:val="0"/>
        <w:snapToGrid w:val="0"/>
        <w:spacing w:line="580" w:lineRule="exact"/>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t>（二）</w:t>
      </w:r>
      <w:r>
        <w:rPr>
          <w:rFonts w:ascii="Times New Roman" w:eastAsia="楷体_GB2312" w:hAnsi="Times New Roman" w:cs="Times New Roman"/>
          <w:b/>
          <w:bCs/>
          <w:kern w:val="2"/>
          <w:sz w:val="32"/>
          <w:szCs w:val="32"/>
        </w:rPr>
        <w:t>“</w:t>
      </w:r>
      <w:r>
        <w:rPr>
          <w:rFonts w:ascii="Times New Roman" w:eastAsia="楷体_GB2312" w:hAnsi="Times New Roman" w:cs="Times New Roman"/>
          <w:b/>
          <w:bCs/>
          <w:kern w:val="2"/>
          <w:sz w:val="32"/>
          <w:szCs w:val="32"/>
        </w:rPr>
        <w:t>三公</w:t>
      </w:r>
      <w:r>
        <w:rPr>
          <w:rFonts w:ascii="Times New Roman" w:eastAsia="楷体_GB2312" w:hAnsi="Times New Roman" w:cs="Times New Roman"/>
          <w:b/>
          <w:bCs/>
          <w:kern w:val="2"/>
          <w:sz w:val="32"/>
          <w:szCs w:val="32"/>
        </w:rPr>
        <w:t>”</w:t>
      </w:r>
      <w:r>
        <w:rPr>
          <w:rFonts w:ascii="Times New Roman" w:eastAsia="楷体_GB2312" w:hAnsi="Times New Roman" w:cs="Times New Roman"/>
          <w:b/>
          <w:bCs/>
          <w:kern w:val="2"/>
          <w:sz w:val="32"/>
          <w:szCs w:val="32"/>
        </w:rPr>
        <w:t>经费财政拨款支出决算具体情况说明</w:t>
      </w:r>
    </w:p>
    <w:p w:rsidR="002A26E9" w:rsidRDefault="006955FF">
      <w:pPr>
        <w:pStyle w:val="a7"/>
        <w:widowControl/>
        <w:spacing w:beforeAutospacing="0" w:afterAutospacing="0"/>
        <w:ind w:firstLineChars="200" w:firstLine="643"/>
        <w:rPr>
          <w:rFonts w:ascii="Times New Roman" w:eastAsia="仿宋_GB2312" w:hAnsi="Times New Roman" w:cs="Times New Roman"/>
          <w:kern w:val="2"/>
          <w:sz w:val="32"/>
          <w:szCs w:val="32"/>
        </w:rPr>
      </w:pPr>
      <w:r>
        <w:rPr>
          <w:rFonts w:ascii="Times New Roman" w:eastAsia="楷体_GB2312" w:hAnsi="Times New Roman" w:cs="Times New Roman"/>
          <w:b/>
          <w:bCs/>
          <w:kern w:val="2"/>
          <w:sz w:val="32"/>
          <w:szCs w:val="32"/>
        </w:rPr>
        <w:lastRenderedPageBreak/>
        <w:t>1.</w:t>
      </w:r>
      <w:r>
        <w:rPr>
          <w:rFonts w:ascii="Times New Roman" w:eastAsia="楷体_GB2312" w:hAnsi="Times New Roman" w:cs="Times New Roman"/>
          <w:b/>
          <w:bCs/>
          <w:kern w:val="2"/>
          <w:sz w:val="32"/>
          <w:szCs w:val="32"/>
        </w:rPr>
        <w:t>因公出国（境）费支出情况。</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rPr>
        <w:t>2023</w:t>
      </w:r>
      <w:r>
        <w:rPr>
          <w:rFonts w:ascii="Times New Roman" w:eastAsia="仿宋_GB2312" w:hAnsi="Times New Roman" w:cs="Times New Roman"/>
          <w:kern w:val="2"/>
          <w:sz w:val="32"/>
          <w:szCs w:val="32"/>
        </w:rPr>
        <w:t>年度因公出国（境）费支出预算为</w:t>
      </w:r>
      <w:r>
        <w:rPr>
          <w:rFonts w:ascii="Times New Roman" w:eastAsia="仿宋_GB2312" w:hAnsi="Times New Roman" w:cs="Times New Roman"/>
          <w:kern w:val="2"/>
          <w:sz w:val="32"/>
          <w:szCs w:val="32"/>
        </w:rPr>
        <w:t>0</w:t>
      </w:r>
      <w:r>
        <w:rPr>
          <w:rFonts w:ascii="Times New Roman" w:eastAsia="仿宋_GB2312" w:hAnsi="Times New Roman" w:cs="Times New Roman"/>
          <w:kern w:val="2"/>
          <w:sz w:val="32"/>
          <w:szCs w:val="32"/>
        </w:rPr>
        <w:t>万元</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支出决算</w:t>
      </w:r>
      <w:r>
        <w:rPr>
          <w:rFonts w:ascii="Times New Roman" w:eastAsia="仿宋_GB2312" w:hAnsi="Times New Roman" w:cs="Times New Roman"/>
          <w:kern w:val="2"/>
          <w:sz w:val="32"/>
          <w:szCs w:val="32"/>
        </w:rPr>
        <w:t>0</w:t>
      </w:r>
      <w:r>
        <w:rPr>
          <w:rFonts w:ascii="Times New Roman" w:eastAsia="仿宋_GB2312" w:hAnsi="Times New Roman" w:cs="Times New Roman"/>
          <w:kern w:val="2"/>
          <w:sz w:val="32"/>
          <w:szCs w:val="32"/>
        </w:rPr>
        <w:t>万元。</w:t>
      </w:r>
    </w:p>
    <w:p w:rsidR="002A26E9" w:rsidRDefault="006955FF">
      <w:pPr>
        <w:adjustRightInd w:val="0"/>
        <w:snapToGrid w:val="0"/>
        <w:spacing w:line="580" w:lineRule="exact"/>
        <w:ind w:firstLineChars="200" w:firstLine="643"/>
        <w:jc w:val="left"/>
        <w:rPr>
          <w:rFonts w:ascii="Times New Roman" w:eastAsia="仿宋_GB2312" w:hAnsi="Times New Roman" w:cs="Times New Roman"/>
          <w:kern w:val="2"/>
          <w:sz w:val="32"/>
          <w:szCs w:val="32"/>
          <w:lang w:val="zh-CN"/>
        </w:rPr>
      </w:pPr>
      <w:r>
        <w:rPr>
          <w:rFonts w:ascii="Times New Roman" w:eastAsia="楷体_GB2312" w:hAnsi="Times New Roman" w:cs="Times New Roman"/>
          <w:b/>
          <w:bCs/>
          <w:kern w:val="2"/>
          <w:sz w:val="32"/>
          <w:szCs w:val="32"/>
        </w:rPr>
        <w:t>2.</w:t>
      </w:r>
      <w:r>
        <w:rPr>
          <w:rFonts w:ascii="Times New Roman" w:eastAsia="楷体_GB2312" w:hAnsi="Times New Roman" w:cs="Times New Roman"/>
          <w:b/>
          <w:bCs/>
          <w:sz w:val="32"/>
          <w:szCs w:val="32"/>
        </w:rPr>
        <w:t>公务用车购置及运行维护费支出情况。</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年度公务用车购置及运行维护费预算为</w:t>
      </w:r>
      <w:r>
        <w:rPr>
          <w:rFonts w:ascii="Times New Roman" w:eastAsia="仿宋_GB2312" w:hAnsi="Times New Roman" w:cs="Times New Roman"/>
          <w:kern w:val="2"/>
          <w:sz w:val="32"/>
          <w:szCs w:val="32"/>
          <w:lang w:val="zh-CN"/>
        </w:rPr>
        <w:t>1.5</w:t>
      </w:r>
      <w:r>
        <w:rPr>
          <w:rFonts w:ascii="Times New Roman" w:eastAsia="仿宋_GB2312" w:hAnsi="Times New Roman" w:cs="Times New Roman"/>
          <w:kern w:val="2"/>
          <w:sz w:val="32"/>
          <w:szCs w:val="32"/>
          <w:lang w:val="zh-CN"/>
        </w:rPr>
        <w:t>万元，支出决算</w:t>
      </w:r>
      <w:r>
        <w:rPr>
          <w:rFonts w:ascii="Times New Roman" w:eastAsia="仿宋_GB2312" w:hAnsi="Times New Roman" w:cs="Times New Roman"/>
          <w:kern w:val="2"/>
          <w:sz w:val="32"/>
          <w:szCs w:val="32"/>
          <w:lang w:val="zh-CN"/>
        </w:rPr>
        <w:t xml:space="preserve"> 0.52</w:t>
      </w:r>
      <w:r>
        <w:rPr>
          <w:rFonts w:ascii="Times New Roman" w:eastAsia="仿宋_GB2312" w:hAnsi="Times New Roman" w:cs="Times New Roman"/>
          <w:kern w:val="2"/>
          <w:sz w:val="32"/>
          <w:szCs w:val="32"/>
          <w:lang w:val="zh-CN"/>
        </w:rPr>
        <w:t>万元，完成预算的</w:t>
      </w:r>
      <w:r>
        <w:rPr>
          <w:rFonts w:ascii="Times New Roman" w:eastAsia="仿宋_GB2312" w:hAnsi="Times New Roman" w:cs="Times New Roman"/>
          <w:kern w:val="2"/>
          <w:sz w:val="32"/>
          <w:szCs w:val="32"/>
          <w:lang w:val="zh-CN"/>
        </w:rPr>
        <w:t>34.87%,</w:t>
      </w:r>
      <w:r>
        <w:rPr>
          <w:rFonts w:ascii="Times New Roman" w:eastAsia="仿宋_GB2312" w:hAnsi="Times New Roman" w:cs="Times New Roman"/>
          <w:kern w:val="2"/>
          <w:sz w:val="32"/>
          <w:szCs w:val="32"/>
          <w:lang w:val="zh-CN"/>
        </w:rPr>
        <w:t>较预算减少</w:t>
      </w:r>
      <w:r>
        <w:rPr>
          <w:rFonts w:ascii="Times New Roman" w:eastAsia="仿宋_GB2312" w:hAnsi="Times New Roman" w:cs="Times New Roman" w:hint="eastAsia"/>
          <w:kern w:val="2"/>
          <w:sz w:val="32"/>
          <w:szCs w:val="32"/>
          <w:lang w:val="zh-CN"/>
        </w:rPr>
        <w:t>0.98</w:t>
      </w:r>
      <w:r>
        <w:rPr>
          <w:rFonts w:ascii="Times New Roman" w:eastAsia="仿宋_GB2312" w:hAnsi="Times New Roman" w:cs="Times New Roman"/>
          <w:kern w:val="2"/>
          <w:sz w:val="32"/>
          <w:szCs w:val="32"/>
          <w:lang w:val="zh-CN"/>
        </w:rPr>
        <w:t>万元，降低</w:t>
      </w:r>
      <w:r>
        <w:rPr>
          <w:rFonts w:ascii="Times New Roman" w:eastAsia="仿宋_GB2312" w:hAnsi="Times New Roman" w:cs="Times New Roman" w:hint="eastAsia"/>
          <w:kern w:val="2"/>
          <w:sz w:val="32"/>
          <w:szCs w:val="32"/>
          <w:lang w:val="zh-CN"/>
        </w:rPr>
        <w:t>65.13%</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公务用车运行维护费减少</w:t>
      </w:r>
      <w:r>
        <w:rPr>
          <w:rFonts w:ascii="Times New Roman" w:eastAsia="仿宋_GB2312" w:hAnsi="Times New Roman" w:cs="Times New Roman"/>
          <w:kern w:val="2"/>
          <w:sz w:val="32"/>
          <w:szCs w:val="32"/>
          <w:lang w:val="zh-CN"/>
        </w:rPr>
        <w:t>；较上年增加</w:t>
      </w:r>
      <w:r>
        <w:rPr>
          <w:rFonts w:ascii="Times New Roman" w:eastAsia="仿宋_GB2312" w:hAnsi="Times New Roman" w:cs="Times New Roman" w:hint="eastAsia"/>
          <w:kern w:val="2"/>
          <w:sz w:val="32"/>
          <w:szCs w:val="32"/>
          <w:lang w:val="zh-CN"/>
        </w:rPr>
        <w:t>0.22</w:t>
      </w:r>
      <w:r>
        <w:rPr>
          <w:rFonts w:ascii="Times New Roman" w:eastAsia="仿宋_GB2312" w:hAnsi="Times New Roman" w:cs="Times New Roman"/>
          <w:kern w:val="2"/>
          <w:sz w:val="32"/>
          <w:szCs w:val="32"/>
          <w:lang w:val="zh-CN"/>
        </w:rPr>
        <w:t>万元，增长</w:t>
      </w:r>
      <w:r>
        <w:rPr>
          <w:rFonts w:ascii="Times New Roman" w:eastAsia="仿宋_GB2312" w:hAnsi="Times New Roman" w:cs="Times New Roman" w:hint="eastAsia"/>
          <w:kern w:val="2"/>
          <w:sz w:val="32"/>
          <w:szCs w:val="32"/>
          <w:lang w:val="zh-CN"/>
        </w:rPr>
        <w:t>73.33</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公务用车运行维护费</w:t>
      </w:r>
      <w:r>
        <w:rPr>
          <w:rFonts w:ascii="仿宋_GB2312" w:eastAsia="仿宋_GB2312" w:cs="DengXian-Regular" w:hint="eastAsia"/>
          <w:sz w:val="32"/>
          <w:szCs w:val="32"/>
        </w:rPr>
        <w:t>较去年增加</w:t>
      </w:r>
      <w:r>
        <w:rPr>
          <w:rFonts w:ascii="Times New Roman" w:eastAsia="仿宋_GB2312" w:hAnsi="Times New Roman" w:cs="Times New Roman"/>
          <w:kern w:val="2"/>
          <w:sz w:val="32"/>
          <w:szCs w:val="32"/>
          <w:lang w:val="zh-CN"/>
        </w:rPr>
        <w:t>。其中：</w:t>
      </w:r>
    </w:p>
    <w:p w:rsidR="002A26E9" w:rsidRDefault="002A26E9">
      <w:pPr>
        <w:pStyle w:val="a7"/>
        <w:widowControl/>
        <w:spacing w:beforeAutospacing="0" w:afterAutospacing="0"/>
        <w:rPr>
          <w:rFonts w:ascii="Times New Roman" w:eastAsia="Arial" w:hAnsi="Times New Roman" w:cs="Times New Roman"/>
        </w:rPr>
      </w:pPr>
    </w:p>
    <w:p w:rsidR="002A26E9" w:rsidRDefault="006955FF">
      <w:pPr>
        <w:adjustRightInd w:val="0"/>
        <w:snapToGrid w:val="0"/>
        <w:spacing w:line="580" w:lineRule="exact"/>
        <w:ind w:firstLineChars="200" w:firstLine="643"/>
        <w:rPr>
          <w:rFonts w:ascii="Times New Roman" w:eastAsia="仿宋_GB2312" w:hAnsi="Times New Roman" w:cs="Times New Roman"/>
          <w:sz w:val="32"/>
          <w:szCs w:val="32"/>
          <w:highlight w:val="yellow"/>
        </w:rPr>
      </w:pPr>
      <w:r>
        <w:rPr>
          <w:rFonts w:ascii="Times New Roman" w:eastAsia="仿宋_GB2312" w:hAnsi="Times New Roman" w:cs="Times New Roman"/>
          <w:b/>
          <w:sz w:val="32"/>
          <w:szCs w:val="32"/>
        </w:rPr>
        <w:t>公务用车购置费支出</w:t>
      </w:r>
      <w:r>
        <w:rPr>
          <w:rFonts w:ascii="Times New Roman" w:eastAsia="楷体_GB2312" w:hAnsi="Times New Roman" w:cs="Times New Roman" w:hint="eastAsia"/>
          <w:b/>
          <w:bCs/>
          <w:sz w:val="32"/>
          <w:szCs w:val="32"/>
        </w:rPr>
        <w:t>0</w:t>
      </w:r>
      <w:r>
        <w:rPr>
          <w:rFonts w:ascii="Times New Roman" w:eastAsia="楷体_GB2312" w:hAnsi="Times New Roman" w:cs="Times New Roman"/>
          <w:b/>
          <w:bCs/>
          <w:sz w:val="32"/>
          <w:szCs w:val="32"/>
        </w:rPr>
        <w:t>万元</w:t>
      </w:r>
      <w:r>
        <w:rPr>
          <w:rFonts w:ascii="Times New Roman" w:eastAsia="仿宋_GB2312" w:hAnsi="Times New Roman" w:cs="Times New Roman"/>
          <w:b/>
          <w:sz w:val="32"/>
          <w:szCs w:val="32"/>
        </w:rPr>
        <w:t>：</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年度公务用车购置量</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辆，发生</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公务用车购置</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经费支出</w:t>
      </w:r>
      <w:r>
        <w:rPr>
          <w:rFonts w:ascii="Times New Roman" w:eastAsia="仿宋_GB2312" w:hAnsi="Times New Roman" w:cs="Times New Roman"/>
          <w:kern w:val="2"/>
          <w:sz w:val="32"/>
          <w:szCs w:val="32"/>
          <w:lang w:val="zh-CN"/>
        </w:rPr>
        <w:t xml:space="preserve"> 0</w:t>
      </w:r>
      <w:r>
        <w:rPr>
          <w:rFonts w:ascii="Times New Roman" w:eastAsia="仿宋_GB2312" w:hAnsi="Times New Roman" w:cs="Times New Roman"/>
          <w:kern w:val="2"/>
          <w:sz w:val="32"/>
          <w:szCs w:val="32"/>
          <w:lang w:val="zh-CN"/>
        </w:rPr>
        <w:t>万元。</w:t>
      </w:r>
    </w:p>
    <w:p w:rsidR="002A26E9" w:rsidRDefault="006955FF">
      <w:pPr>
        <w:adjustRightInd w:val="0"/>
        <w:snapToGrid w:val="0"/>
        <w:spacing w:line="580" w:lineRule="exact"/>
        <w:ind w:firstLineChars="200" w:firstLine="643"/>
        <w:jc w:val="left"/>
        <w:rPr>
          <w:rFonts w:ascii="Times New Roman" w:eastAsia="仿宋_GB2312" w:hAnsi="Times New Roman" w:cs="Times New Roman"/>
          <w:kern w:val="2"/>
          <w:sz w:val="32"/>
          <w:szCs w:val="32"/>
          <w:lang w:val="zh-CN"/>
        </w:rPr>
      </w:pPr>
      <w:r>
        <w:rPr>
          <w:rFonts w:ascii="Times New Roman" w:eastAsia="仿宋_GB2312" w:hAnsi="Times New Roman" w:cs="Times New Roman"/>
          <w:b/>
          <w:sz w:val="32"/>
          <w:szCs w:val="32"/>
        </w:rPr>
        <w:t>公务用车运行维护费支出</w:t>
      </w:r>
      <w:r>
        <w:rPr>
          <w:rFonts w:ascii="Times New Roman" w:eastAsia="仿宋_GB2312" w:hAnsi="Times New Roman" w:cs="Times New Roman" w:hint="eastAsia"/>
          <w:b/>
          <w:sz w:val="32"/>
          <w:szCs w:val="32"/>
        </w:rPr>
        <w:t>0.52</w:t>
      </w:r>
      <w:r>
        <w:rPr>
          <w:rFonts w:ascii="Times New Roman" w:eastAsia="楷体_GB2312" w:hAnsi="Times New Roman" w:cs="Times New Roman"/>
          <w:b/>
          <w:bCs/>
          <w:sz w:val="32"/>
          <w:szCs w:val="32"/>
        </w:rPr>
        <w:t>万元</w:t>
      </w:r>
      <w:r>
        <w:rPr>
          <w:rFonts w:ascii="Times New Roman" w:eastAsia="仿宋_GB2312" w:hAnsi="Times New Roman" w:cs="Times New Roman"/>
          <w:b/>
          <w:sz w:val="32"/>
          <w:szCs w:val="32"/>
        </w:rPr>
        <w:t>：</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年度单位公务用车保有量</w:t>
      </w:r>
      <w:r>
        <w:rPr>
          <w:rFonts w:ascii="Times New Roman" w:eastAsia="仿宋_GB2312" w:hAnsi="Times New Roman" w:cs="Times New Roman"/>
          <w:kern w:val="2"/>
          <w:sz w:val="32"/>
          <w:szCs w:val="32"/>
          <w:lang w:val="zh-CN"/>
        </w:rPr>
        <w:t>1</w:t>
      </w:r>
      <w:r>
        <w:rPr>
          <w:rFonts w:ascii="Times New Roman" w:eastAsia="仿宋_GB2312" w:hAnsi="Times New Roman" w:cs="Times New Roman"/>
          <w:kern w:val="2"/>
          <w:sz w:val="32"/>
          <w:szCs w:val="32"/>
          <w:lang w:val="zh-CN"/>
        </w:rPr>
        <w:t>辆，发生运行维护费支出</w:t>
      </w:r>
      <w:r>
        <w:rPr>
          <w:rFonts w:ascii="Times New Roman" w:eastAsia="仿宋_GB2312" w:hAnsi="Times New Roman" w:cs="Times New Roman"/>
          <w:kern w:val="2"/>
          <w:sz w:val="32"/>
          <w:szCs w:val="32"/>
          <w:lang w:val="zh-CN"/>
        </w:rPr>
        <w:t>0.52</w:t>
      </w:r>
      <w:r>
        <w:rPr>
          <w:rFonts w:ascii="Times New Roman" w:eastAsia="仿宋_GB2312" w:hAnsi="Times New Roman" w:cs="Times New Roman"/>
          <w:kern w:val="2"/>
          <w:sz w:val="32"/>
          <w:szCs w:val="32"/>
          <w:lang w:val="zh-CN"/>
        </w:rPr>
        <w:t>万元。公车运行维护费支出较预算减少</w:t>
      </w:r>
      <w:r>
        <w:rPr>
          <w:rFonts w:ascii="Times New Roman" w:eastAsia="仿宋_GB2312" w:hAnsi="Times New Roman" w:cs="Times New Roman" w:hint="eastAsia"/>
          <w:kern w:val="2"/>
          <w:sz w:val="32"/>
          <w:szCs w:val="32"/>
          <w:lang w:val="zh-CN"/>
        </w:rPr>
        <w:t>0.98</w:t>
      </w:r>
      <w:r>
        <w:rPr>
          <w:rFonts w:ascii="Times New Roman" w:eastAsia="仿宋_GB2312" w:hAnsi="Times New Roman" w:cs="Times New Roman"/>
          <w:kern w:val="2"/>
          <w:sz w:val="32"/>
          <w:szCs w:val="32"/>
          <w:lang w:val="zh-CN"/>
        </w:rPr>
        <w:t>万元，降低</w:t>
      </w:r>
      <w:r>
        <w:rPr>
          <w:rFonts w:ascii="Times New Roman" w:eastAsia="仿宋_GB2312" w:hAnsi="Times New Roman" w:cs="Times New Roman" w:hint="eastAsia"/>
          <w:kern w:val="2"/>
          <w:sz w:val="32"/>
          <w:szCs w:val="32"/>
          <w:lang w:val="zh-CN"/>
        </w:rPr>
        <w:t>65.13</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公务用车运行维护费减少</w:t>
      </w:r>
      <w:r>
        <w:rPr>
          <w:rFonts w:ascii="Times New Roman" w:eastAsia="仿宋_GB2312" w:hAnsi="Times New Roman" w:cs="Times New Roman"/>
          <w:kern w:val="2"/>
          <w:sz w:val="32"/>
          <w:szCs w:val="32"/>
          <w:lang w:val="zh-CN"/>
        </w:rPr>
        <w:t>；较上年增加</w:t>
      </w:r>
      <w:r>
        <w:rPr>
          <w:rFonts w:ascii="Times New Roman" w:eastAsia="仿宋_GB2312" w:hAnsi="Times New Roman" w:cs="Times New Roman" w:hint="eastAsia"/>
          <w:kern w:val="2"/>
          <w:sz w:val="32"/>
          <w:szCs w:val="32"/>
          <w:lang w:val="zh-CN"/>
        </w:rPr>
        <w:t>0.22</w:t>
      </w:r>
      <w:r>
        <w:rPr>
          <w:rFonts w:ascii="Times New Roman" w:eastAsia="仿宋_GB2312" w:hAnsi="Times New Roman" w:cs="Times New Roman"/>
          <w:kern w:val="2"/>
          <w:sz w:val="32"/>
          <w:szCs w:val="32"/>
          <w:lang w:val="zh-CN"/>
        </w:rPr>
        <w:t>万元，增长</w:t>
      </w:r>
      <w:r>
        <w:rPr>
          <w:rFonts w:ascii="Times New Roman" w:eastAsia="仿宋_GB2312" w:hAnsi="Times New Roman" w:cs="Times New Roman" w:hint="eastAsia"/>
          <w:kern w:val="2"/>
          <w:sz w:val="32"/>
          <w:szCs w:val="32"/>
          <w:lang w:val="zh-CN"/>
        </w:rPr>
        <w:t>73.33</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，主要是</w:t>
      </w:r>
      <w:r>
        <w:rPr>
          <w:rFonts w:ascii="仿宋_GB2312" w:eastAsia="仿宋_GB2312" w:cs="DengXian-Regular"/>
          <w:sz w:val="32"/>
          <w:szCs w:val="32"/>
        </w:rPr>
        <w:t>公务用车运行维护费</w:t>
      </w:r>
      <w:r>
        <w:rPr>
          <w:rFonts w:ascii="仿宋_GB2312" w:eastAsia="仿宋_GB2312" w:cs="DengXian-Regular" w:hint="eastAsia"/>
          <w:sz w:val="32"/>
          <w:szCs w:val="32"/>
        </w:rPr>
        <w:t>较去年增加</w:t>
      </w:r>
      <w:r>
        <w:rPr>
          <w:rFonts w:ascii="Times New Roman" w:eastAsia="仿宋_GB2312" w:hAnsi="Times New Roman" w:cs="Times New Roman"/>
          <w:kern w:val="2"/>
          <w:sz w:val="32"/>
          <w:szCs w:val="32"/>
          <w:lang w:val="zh-CN"/>
        </w:rPr>
        <w:t>。</w:t>
      </w:r>
    </w:p>
    <w:p w:rsidR="002A26E9" w:rsidRDefault="006955FF">
      <w:pPr>
        <w:adjustRightInd w:val="0"/>
        <w:snapToGrid w:val="0"/>
        <w:spacing w:line="580" w:lineRule="exact"/>
        <w:ind w:firstLineChars="200" w:firstLine="643"/>
        <w:jc w:val="left"/>
        <w:rPr>
          <w:rFonts w:ascii="Times New Roman" w:eastAsia="仿宋_GB2312" w:hAnsi="Times New Roman" w:cs="Times New Roman"/>
          <w:kern w:val="2"/>
          <w:sz w:val="32"/>
          <w:szCs w:val="32"/>
          <w:lang w:val="zh-CN"/>
        </w:rPr>
      </w:pPr>
      <w:r>
        <w:rPr>
          <w:rFonts w:ascii="Times New Roman" w:eastAsia="楷体_GB2312" w:hAnsi="Times New Roman" w:cs="Times New Roman"/>
          <w:b/>
          <w:bCs/>
          <w:kern w:val="2"/>
          <w:sz w:val="32"/>
          <w:szCs w:val="32"/>
        </w:rPr>
        <w:t>3.</w:t>
      </w:r>
      <w:r>
        <w:rPr>
          <w:rFonts w:ascii="Times New Roman" w:eastAsia="楷体_GB2312" w:hAnsi="Times New Roman" w:cs="Times New Roman"/>
          <w:b/>
          <w:bCs/>
          <w:kern w:val="2"/>
          <w:sz w:val="32"/>
          <w:szCs w:val="32"/>
        </w:rPr>
        <w:t>公务接待费。</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年度公务接待费支出预算为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万元，支出决算</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万元，完成预算的</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w:t>
      </w:r>
    </w:p>
    <w:p w:rsidR="002A26E9" w:rsidRDefault="006955FF">
      <w:pPr>
        <w:pStyle w:val="a7"/>
        <w:widowControl/>
        <w:spacing w:beforeAutospacing="0" w:afterAutospacing="0"/>
        <w:jc w:val="both"/>
        <w:outlineLvl w:val="1"/>
        <w:rPr>
          <w:rFonts w:ascii="Times New Roman" w:eastAsia="黑体" w:hAnsi="Times New Roman" w:cs="Times New Roman"/>
          <w:color w:val="333333"/>
          <w:sz w:val="33"/>
          <w:szCs w:val="33"/>
          <w:shd w:val="clear" w:color="auto" w:fill="FFFFFF"/>
        </w:rPr>
      </w:pPr>
      <w:r>
        <w:rPr>
          <w:rFonts w:ascii="Times New Roman" w:eastAsia="黑体" w:hAnsi="Times New Roman" w:cs="Times New Roman"/>
          <w:color w:val="333333"/>
          <w:sz w:val="33"/>
          <w:szCs w:val="33"/>
          <w:shd w:val="clear" w:color="auto" w:fill="FFFFFF"/>
        </w:rPr>
        <w:t>六、</w:t>
      </w:r>
      <w:r>
        <w:rPr>
          <w:rFonts w:ascii="Times New Roman" w:eastAsia="黑体" w:hAnsi="Times New Roman" w:cs="Times New Roman"/>
          <w:sz w:val="32"/>
          <w:szCs w:val="32"/>
        </w:rPr>
        <w:t>机关运行经费支出说明</w:t>
      </w:r>
    </w:p>
    <w:p w:rsidR="002A26E9" w:rsidRDefault="006955FF">
      <w:pPr>
        <w:pStyle w:val="a7"/>
        <w:widowControl/>
        <w:spacing w:beforeAutospacing="0" w:afterAutospacing="0"/>
        <w:rPr>
          <w:rFonts w:ascii="Times New Roman" w:eastAsia="仿宋_GB2312" w:hAnsi="Times New Roman" w:cs="Times New Roman"/>
          <w:sz w:val="32"/>
          <w:szCs w:val="32"/>
          <w:highlight w:val="yellow"/>
        </w:rPr>
      </w:pPr>
      <w:r>
        <w:rPr>
          <w:rFonts w:ascii="Times New Roman" w:eastAsia="仿宋_GB2312" w:hAnsi="Times New Roman" w:cs="Times New Roman"/>
          <w:color w:val="333333"/>
          <w:sz w:val="33"/>
          <w:szCs w:val="33"/>
          <w:shd w:val="clear" w:color="auto" w:fill="FFFFFF"/>
        </w:rPr>
        <w:t xml:space="preserve">     </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年度机关运行经费支出</w:t>
      </w:r>
      <w:r>
        <w:rPr>
          <w:rFonts w:ascii="Times New Roman" w:eastAsia="仿宋_GB2312" w:hAnsi="Times New Roman" w:cs="Times New Roman"/>
          <w:kern w:val="2"/>
          <w:sz w:val="32"/>
          <w:szCs w:val="32"/>
          <w:lang w:val="zh-CN"/>
        </w:rPr>
        <w:t>14.4</w:t>
      </w:r>
      <w:r>
        <w:rPr>
          <w:rFonts w:ascii="Times New Roman" w:eastAsia="仿宋_GB2312" w:hAnsi="Times New Roman" w:cs="Times New Roman"/>
          <w:kern w:val="2"/>
          <w:sz w:val="32"/>
          <w:szCs w:val="32"/>
          <w:lang w:val="zh-CN"/>
        </w:rPr>
        <w:t>万元，较</w:t>
      </w:r>
      <w:r>
        <w:rPr>
          <w:rFonts w:ascii="Times New Roman" w:eastAsia="仿宋_GB2312" w:hAnsi="Times New Roman" w:cs="Times New Roman"/>
          <w:kern w:val="2"/>
          <w:sz w:val="32"/>
          <w:szCs w:val="32"/>
          <w:lang w:val="zh-CN"/>
        </w:rPr>
        <w:t>2022</w:t>
      </w:r>
      <w:r>
        <w:rPr>
          <w:rFonts w:ascii="Times New Roman" w:eastAsia="仿宋_GB2312" w:hAnsi="Times New Roman" w:cs="Times New Roman"/>
          <w:kern w:val="2"/>
          <w:sz w:val="32"/>
          <w:szCs w:val="32"/>
          <w:lang w:val="zh-CN"/>
        </w:rPr>
        <w:t>年度增加</w:t>
      </w:r>
      <w:r>
        <w:rPr>
          <w:rFonts w:ascii="Times New Roman" w:eastAsia="仿宋_GB2312" w:hAnsi="Times New Roman" w:cs="Times New Roman" w:hint="eastAsia"/>
          <w:kern w:val="2"/>
          <w:sz w:val="32"/>
          <w:szCs w:val="32"/>
          <w:lang w:val="zh-CN"/>
        </w:rPr>
        <w:t>3.05</w:t>
      </w:r>
      <w:r>
        <w:rPr>
          <w:rFonts w:ascii="Times New Roman" w:eastAsia="仿宋_GB2312" w:hAnsi="Times New Roman" w:cs="Times New Roman"/>
          <w:kern w:val="2"/>
          <w:sz w:val="32"/>
          <w:szCs w:val="32"/>
          <w:lang w:val="zh-CN"/>
        </w:rPr>
        <w:t>万元，增长</w:t>
      </w:r>
      <w:r>
        <w:rPr>
          <w:rFonts w:ascii="Times New Roman" w:eastAsia="仿宋_GB2312" w:hAnsi="Times New Roman" w:cs="Times New Roman" w:hint="eastAsia"/>
          <w:kern w:val="2"/>
          <w:sz w:val="32"/>
          <w:szCs w:val="32"/>
          <w:lang w:val="zh-CN"/>
        </w:rPr>
        <w:t>26.87</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。主要原因是</w:t>
      </w:r>
      <w:r>
        <w:rPr>
          <w:rFonts w:ascii="Times New Roman" w:eastAsia="仿宋_GB2312" w:hAnsi="Times New Roman" w:cs="Times New Roman" w:hint="eastAsia"/>
          <w:kern w:val="2"/>
          <w:sz w:val="32"/>
          <w:szCs w:val="32"/>
          <w:lang w:val="zh-CN"/>
        </w:rPr>
        <w:t>党政分设增加一名局长人员增加，公车补贴和公务通讯补贴增加</w:t>
      </w:r>
      <w:r>
        <w:rPr>
          <w:rFonts w:ascii="Times New Roman" w:eastAsia="仿宋_GB2312" w:hAnsi="Times New Roman" w:cs="Times New Roman"/>
          <w:kern w:val="2"/>
          <w:sz w:val="32"/>
          <w:szCs w:val="32"/>
          <w:lang w:val="zh-CN"/>
        </w:rPr>
        <w:t>。</w:t>
      </w:r>
    </w:p>
    <w:p w:rsidR="002A26E9" w:rsidRDefault="006955FF">
      <w:pPr>
        <w:adjustRightInd w:val="0"/>
        <w:snapToGrid w:val="0"/>
        <w:spacing w:line="580" w:lineRule="exact"/>
        <w:ind w:firstLineChars="200" w:firstLine="660"/>
        <w:rPr>
          <w:rFonts w:ascii="Times New Roman" w:eastAsia="仿宋_GB2312" w:hAnsi="Times New Roman" w:cs="Times New Roman"/>
          <w:sz w:val="32"/>
          <w:szCs w:val="32"/>
          <w:highlight w:val="yellow"/>
        </w:rPr>
      </w:pPr>
      <w:r>
        <w:rPr>
          <w:rFonts w:ascii="Times New Roman" w:eastAsia="黑体" w:hAnsi="Times New Roman" w:cs="Times New Roman"/>
          <w:color w:val="333333"/>
          <w:sz w:val="33"/>
          <w:szCs w:val="33"/>
          <w:shd w:val="clear" w:color="auto" w:fill="FFFFFF"/>
        </w:rPr>
        <w:t>七、</w:t>
      </w:r>
      <w:r>
        <w:rPr>
          <w:rFonts w:ascii="Times New Roman" w:eastAsia="黑体" w:hAnsi="Times New Roman" w:cs="Times New Roman"/>
          <w:sz w:val="32"/>
          <w:szCs w:val="32"/>
        </w:rPr>
        <w:t>政府采购支出说明</w:t>
      </w:r>
    </w:p>
    <w:p w:rsidR="002A26E9" w:rsidRDefault="006955FF">
      <w:pPr>
        <w:pStyle w:val="a7"/>
        <w:widowControl/>
        <w:spacing w:beforeAutospacing="0" w:afterAutospacing="0"/>
        <w:rPr>
          <w:rFonts w:ascii="Times New Roman" w:eastAsia="仿宋_GB2312" w:hAnsi="Times New Roman" w:cs="Times New Roman"/>
          <w:sz w:val="32"/>
          <w:szCs w:val="32"/>
          <w:highlight w:val="yellow"/>
        </w:rPr>
      </w:pPr>
      <w:r>
        <w:rPr>
          <w:rFonts w:ascii="Times New Roman" w:eastAsia="Arial" w:hAnsi="Times New Roman" w:cs="Times New Roman"/>
          <w:color w:val="333333"/>
          <w:sz w:val="19"/>
          <w:szCs w:val="19"/>
          <w:shd w:val="clear" w:color="auto" w:fill="FFFFFF"/>
        </w:rPr>
        <w:lastRenderedPageBreak/>
        <w:t> </w:t>
      </w:r>
      <w:r>
        <w:rPr>
          <w:rFonts w:ascii="Times New Roman" w:eastAsia="仿宋_GB2312" w:hAnsi="Times New Roman" w:cs="Times New Roman"/>
          <w:color w:val="333333"/>
          <w:sz w:val="33"/>
          <w:szCs w:val="33"/>
          <w:shd w:val="clear" w:color="auto" w:fill="FFFFFF"/>
        </w:rPr>
        <w:t xml:space="preserve">     </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年度政府采购支出总额</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万元，从采购类型来看，政府采购货物支出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万元、政府采购工程支出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万元、政府采购服务支出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万元。授予中小企业</w:t>
      </w:r>
      <w:r>
        <w:rPr>
          <w:rFonts w:ascii="Times New Roman" w:eastAsia="仿宋_GB2312" w:hAnsi="Times New Roman" w:cs="Times New Roman"/>
          <w:kern w:val="2"/>
          <w:sz w:val="32"/>
          <w:szCs w:val="32"/>
        </w:rPr>
        <w:t>合同金额</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万元，占政府采购支出总额的</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，其中授予小微企业合同金额</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万元，占政府采购支出总额的</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w:t>
      </w:r>
    </w:p>
    <w:p w:rsidR="002A26E9" w:rsidRDefault="006955FF">
      <w:pPr>
        <w:snapToGrid w:val="0"/>
        <w:spacing w:line="580" w:lineRule="exact"/>
        <w:ind w:firstLineChars="200" w:firstLine="660"/>
        <w:jc w:val="left"/>
        <w:rPr>
          <w:rFonts w:ascii="Times New Roman" w:eastAsia="仿宋_GB2312" w:hAnsi="Times New Roman" w:cs="Times New Roman"/>
          <w:sz w:val="32"/>
          <w:szCs w:val="32"/>
          <w:highlight w:val="yellow"/>
        </w:rPr>
      </w:pPr>
      <w:r>
        <w:rPr>
          <w:rFonts w:ascii="Times New Roman" w:eastAsia="黑体" w:hAnsi="Times New Roman" w:cs="Times New Roman"/>
          <w:color w:val="333333"/>
          <w:sz w:val="33"/>
          <w:szCs w:val="33"/>
          <w:shd w:val="clear" w:color="auto" w:fill="FFFFFF"/>
        </w:rPr>
        <w:t>八、</w:t>
      </w:r>
      <w:r>
        <w:rPr>
          <w:rFonts w:ascii="Times New Roman" w:eastAsia="黑体" w:hAnsi="Times New Roman" w:cs="Times New Roman"/>
          <w:sz w:val="32"/>
          <w:szCs w:val="32"/>
        </w:rPr>
        <w:t>国有资产占用情况说明</w:t>
      </w:r>
    </w:p>
    <w:p w:rsidR="002A26E9" w:rsidRDefault="006955FF">
      <w:pPr>
        <w:pStyle w:val="a7"/>
        <w:widowControl/>
        <w:spacing w:beforeAutospacing="0" w:afterAutospacing="0"/>
        <w:rPr>
          <w:rFonts w:ascii="Times New Roman" w:eastAsia="仿宋_GB2312" w:hAnsi="Times New Roman" w:cs="Times New Roman"/>
          <w:kern w:val="2"/>
          <w:sz w:val="32"/>
          <w:szCs w:val="32"/>
          <w:lang w:val="zh-CN"/>
        </w:rPr>
      </w:pPr>
      <w:r>
        <w:rPr>
          <w:rFonts w:ascii="Times New Roman" w:eastAsia="仿宋_GB2312" w:hAnsi="Times New Roman" w:cs="Times New Roman"/>
          <w:color w:val="333333"/>
          <w:sz w:val="33"/>
          <w:szCs w:val="33"/>
          <w:shd w:val="clear" w:color="auto" w:fill="FFFFFF"/>
        </w:rPr>
        <w:t xml:space="preserve">     </w:t>
      </w:r>
      <w:r>
        <w:rPr>
          <w:rFonts w:ascii="Times New Roman" w:eastAsia="仿宋_GB2312" w:hAnsi="Times New Roman" w:cs="Times New Roman"/>
          <w:kern w:val="2"/>
          <w:sz w:val="32"/>
          <w:szCs w:val="32"/>
          <w:lang w:val="zh-CN"/>
        </w:rPr>
        <w:t>截至</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w:t>
      </w:r>
      <w:r>
        <w:rPr>
          <w:rFonts w:ascii="Times New Roman" w:eastAsia="仿宋_GB2312" w:hAnsi="Times New Roman" w:cs="Times New Roman"/>
          <w:kern w:val="2"/>
          <w:sz w:val="32"/>
          <w:szCs w:val="32"/>
          <w:lang w:val="zh-CN"/>
        </w:rPr>
        <w:t>12</w:t>
      </w:r>
      <w:r>
        <w:rPr>
          <w:rFonts w:ascii="Times New Roman" w:eastAsia="仿宋_GB2312" w:hAnsi="Times New Roman" w:cs="Times New Roman"/>
          <w:kern w:val="2"/>
          <w:sz w:val="32"/>
          <w:szCs w:val="32"/>
          <w:lang w:val="zh-CN"/>
        </w:rPr>
        <w:t>月</w:t>
      </w:r>
      <w:r>
        <w:rPr>
          <w:rFonts w:ascii="Times New Roman" w:eastAsia="仿宋_GB2312" w:hAnsi="Times New Roman" w:cs="Times New Roman"/>
          <w:kern w:val="2"/>
          <w:sz w:val="32"/>
          <w:szCs w:val="32"/>
          <w:lang w:val="zh-CN"/>
        </w:rPr>
        <w:t>31</w:t>
      </w:r>
      <w:r>
        <w:rPr>
          <w:rFonts w:ascii="Times New Roman" w:eastAsia="仿宋_GB2312" w:hAnsi="Times New Roman" w:cs="Times New Roman"/>
          <w:kern w:val="2"/>
          <w:sz w:val="32"/>
          <w:szCs w:val="32"/>
          <w:lang w:val="zh-CN"/>
        </w:rPr>
        <w:t>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共有车辆本单位辆，</w:t>
      </w:r>
      <w:r>
        <w:rPr>
          <w:rFonts w:ascii="Times New Roman" w:eastAsia="仿宋_GB2312" w:hAnsi="Times New Roman" w:cs="Times New Roman" w:hint="eastAsia"/>
          <w:kern w:val="2"/>
          <w:sz w:val="32"/>
          <w:szCs w:val="32"/>
          <w:lang w:val="zh-CN"/>
        </w:rPr>
        <w:t>与上年持平</w:t>
      </w:r>
      <w:r>
        <w:rPr>
          <w:rFonts w:ascii="Times New Roman" w:eastAsia="仿宋_GB2312" w:hAnsi="Times New Roman" w:cs="Times New Roman"/>
          <w:kern w:val="2"/>
          <w:sz w:val="32"/>
          <w:szCs w:val="32"/>
          <w:lang w:val="zh-CN"/>
        </w:rPr>
        <w:t>。其中，副部（省）级及以上领导用车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辆，主要</w:t>
      </w:r>
      <w:r>
        <w:rPr>
          <w:rFonts w:ascii="Times New Roman" w:eastAsia="仿宋_GB2312" w:hAnsi="Times New Roman" w:cs="Times New Roman"/>
          <w:kern w:val="2"/>
          <w:sz w:val="32"/>
          <w:szCs w:val="32"/>
        </w:rPr>
        <w:t>负责人</w:t>
      </w:r>
      <w:r>
        <w:rPr>
          <w:rFonts w:ascii="Times New Roman" w:eastAsia="仿宋_GB2312" w:hAnsi="Times New Roman" w:cs="Times New Roman"/>
          <w:kern w:val="2"/>
          <w:sz w:val="32"/>
          <w:szCs w:val="32"/>
          <w:lang w:val="zh-CN"/>
        </w:rPr>
        <w:t>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辆，机要通信用车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辆，应急保障用车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辆，执法执勤用车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辆，特种专业技术用车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辆，离退休干部用车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辆，其他用车</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辆。单位价值</w:t>
      </w:r>
      <w:r>
        <w:rPr>
          <w:rFonts w:ascii="Times New Roman" w:eastAsia="仿宋_GB2312" w:hAnsi="Times New Roman" w:cs="Times New Roman"/>
          <w:kern w:val="2"/>
          <w:sz w:val="32"/>
          <w:szCs w:val="32"/>
          <w:lang w:val="zh-CN"/>
        </w:rPr>
        <w:t>100</w:t>
      </w:r>
      <w:r>
        <w:rPr>
          <w:rFonts w:ascii="Times New Roman" w:eastAsia="仿宋_GB2312" w:hAnsi="Times New Roman" w:cs="Times New Roman"/>
          <w:kern w:val="2"/>
          <w:sz w:val="32"/>
          <w:szCs w:val="32"/>
          <w:lang w:val="zh-CN"/>
        </w:rPr>
        <w:t>万元（含）以上设备（不含车辆）</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台（套）。</w:t>
      </w:r>
    </w:p>
    <w:p w:rsidR="002A26E9" w:rsidRDefault="006955FF">
      <w:pPr>
        <w:pStyle w:val="a7"/>
        <w:widowControl/>
        <w:spacing w:beforeAutospacing="0" w:afterAutospacing="0"/>
        <w:ind w:firstLineChars="200" w:firstLine="640"/>
        <w:jc w:val="both"/>
        <w:outlineLvl w:val="1"/>
        <w:rPr>
          <w:rFonts w:ascii="Times New Roman" w:eastAsia="黑体" w:hAnsi="Times New Roman" w:cs="Times New Roman"/>
          <w:kern w:val="2"/>
          <w:sz w:val="32"/>
          <w:szCs w:val="40"/>
        </w:rPr>
      </w:pPr>
      <w:r>
        <w:rPr>
          <w:rFonts w:ascii="Times New Roman" w:eastAsia="黑体" w:hAnsi="Times New Roman" w:cs="Times New Roman"/>
          <w:kern w:val="2"/>
          <w:sz w:val="32"/>
          <w:szCs w:val="40"/>
        </w:rPr>
        <w:t>九、预算绩效情况说明</w:t>
      </w:r>
    </w:p>
    <w:p w:rsidR="002A26E9" w:rsidRDefault="006955FF">
      <w:pPr>
        <w:adjustRightInd w:val="0"/>
        <w:snapToGrid w:val="0"/>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（一）预算绩效管理工作开展情况</w:t>
      </w:r>
    </w:p>
    <w:p w:rsidR="002A26E9" w:rsidRDefault="006955FF">
      <w:pPr>
        <w:pStyle w:val="a7"/>
        <w:widowControl/>
        <w:spacing w:beforeAutospacing="0" w:afterAutospacing="0"/>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根据预算绩效管理要求，本单位组织对</w:t>
      </w:r>
      <w:r>
        <w:rPr>
          <w:rFonts w:ascii="Times New Roman" w:eastAsia="仿宋_GB2312" w:hAnsi="Times New Roman" w:cs="Times New Roman"/>
          <w:kern w:val="2"/>
          <w:sz w:val="32"/>
          <w:szCs w:val="32"/>
          <w:lang w:val="zh-CN"/>
        </w:rPr>
        <w:t>2023</w:t>
      </w:r>
      <w:r>
        <w:rPr>
          <w:rFonts w:ascii="Times New Roman" w:eastAsia="仿宋_GB2312" w:hAnsi="Times New Roman" w:cs="Times New Roman"/>
          <w:kern w:val="2"/>
          <w:sz w:val="32"/>
          <w:szCs w:val="32"/>
          <w:lang w:val="zh-CN"/>
        </w:rPr>
        <w:t>年度一般公共预算项目支出全面开展绩效自评，其中，一级项目</w:t>
      </w:r>
      <w:r>
        <w:rPr>
          <w:rFonts w:ascii="Times New Roman" w:eastAsia="仿宋_GB2312" w:hAnsi="Times New Roman" w:cs="Times New Roman" w:hint="eastAsia"/>
          <w:kern w:val="2"/>
          <w:sz w:val="32"/>
          <w:szCs w:val="32"/>
          <w:lang w:val="zh-CN"/>
        </w:rPr>
        <w:t>55</w:t>
      </w:r>
      <w:r>
        <w:rPr>
          <w:rFonts w:ascii="Times New Roman" w:eastAsia="仿宋_GB2312" w:hAnsi="Times New Roman" w:cs="Times New Roman"/>
          <w:kern w:val="2"/>
          <w:sz w:val="32"/>
          <w:szCs w:val="32"/>
          <w:lang w:val="zh-CN"/>
        </w:rPr>
        <w:t>个，二级项目</w:t>
      </w:r>
      <w:r>
        <w:rPr>
          <w:rFonts w:ascii="Times New Roman" w:eastAsia="仿宋_GB2312" w:hAnsi="Times New Roman" w:cs="Times New Roman" w:hint="eastAsia"/>
          <w:kern w:val="2"/>
          <w:sz w:val="32"/>
          <w:szCs w:val="32"/>
          <w:lang w:val="zh-CN"/>
        </w:rPr>
        <w:t>0</w:t>
      </w:r>
      <w:r>
        <w:rPr>
          <w:rFonts w:ascii="Times New Roman" w:eastAsia="仿宋_GB2312" w:hAnsi="Times New Roman" w:cs="Times New Roman"/>
          <w:kern w:val="2"/>
          <w:sz w:val="32"/>
          <w:szCs w:val="32"/>
          <w:lang w:val="zh-CN"/>
        </w:rPr>
        <w:t>个，共涉及资金</w:t>
      </w:r>
      <w:r>
        <w:rPr>
          <w:rFonts w:ascii="Times New Roman" w:eastAsia="仿宋_GB2312" w:hAnsi="Times New Roman" w:cs="Times New Roman" w:hint="eastAsia"/>
          <w:kern w:val="2"/>
          <w:sz w:val="32"/>
          <w:szCs w:val="32"/>
          <w:lang w:val="zh-CN"/>
        </w:rPr>
        <w:t>3395.3</w:t>
      </w:r>
      <w:r>
        <w:rPr>
          <w:rFonts w:ascii="Times New Roman" w:eastAsia="仿宋_GB2312" w:hAnsi="Times New Roman" w:cs="Times New Roman"/>
          <w:kern w:val="2"/>
          <w:sz w:val="32"/>
          <w:szCs w:val="32"/>
          <w:lang w:val="zh-CN"/>
        </w:rPr>
        <w:t>万元，占一般公共预算项目支出总额的</w:t>
      </w:r>
      <w:r>
        <w:rPr>
          <w:rFonts w:ascii="Times New Roman" w:eastAsia="仿宋_GB2312" w:hAnsi="Times New Roman" w:cs="Times New Roman" w:hint="eastAsia"/>
          <w:kern w:val="2"/>
          <w:sz w:val="32"/>
          <w:szCs w:val="32"/>
          <w:lang w:val="zh-CN"/>
        </w:rPr>
        <w:t>100</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。政府性基金预算项目支出涉及资金</w:t>
      </w:r>
      <w:r>
        <w:rPr>
          <w:rFonts w:ascii="Times New Roman" w:eastAsia="仿宋_GB2312" w:hAnsi="Times New Roman" w:cs="Times New Roman" w:hint="eastAsia"/>
          <w:kern w:val="2"/>
          <w:sz w:val="32"/>
          <w:szCs w:val="32"/>
          <w:lang w:val="zh-CN"/>
        </w:rPr>
        <w:t>0</w:t>
      </w:r>
      <w:r>
        <w:rPr>
          <w:rFonts w:ascii="Times New Roman" w:eastAsia="仿宋_GB2312" w:hAnsi="Times New Roman" w:cs="Times New Roman"/>
          <w:kern w:val="2"/>
          <w:sz w:val="32"/>
          <w:szCs w:val="32"/>
          <w:lang w:val="zh-CN"/>
        </w:rPr>
        <w:t>万元。国有资本经营预算项目支出涉及资金</w:t>
      </w:r>
      <w:r>
        <w:rPr>
          <w:rFonts w:ascii="Times New Roman" w:eastAsia="仿宋_GB2312" w:hAnsi="Times New Roman" w:cs="Times New Roman" w:hint="eastAsia"/>
          <w:kern w:val="2"/>
          <w:sz w:val="32"/>
          <w:szCs w:val="32"/>
          <w:lang w:val="zh-CN"/>
        </w:rPr>
        <w:t>0</w:t>
      </w:r>
      <w:r>
        <w:rPr>
          <w:rFonts w:ascii="Times New Roman" w:eastAsia="仿宋_GB2312" w:hAnsi="Times New Roman" w:cs="Times New Roman"/>
          <w:kern w:val="2"/>
          <w:sz w:val="32"/>
          <w:szCs w:val="32"/>
          <w:lang w:val="zh-CN"/>
        </w:rPr>
        <w:t>万元。</w:t>
      </w:r>
    </w:p>
    <w:p w:rsidR="002A26E9" w:rsidRDefault="006955FF">
      <w:pPr>
        <w:adjustRightInd w:val="0"/>
        <w:snapToGrid w:val="0"/>
        <w:spacing w:line="580" w:lineRule="exact"/>
        <w:ind w:firstLineChars="200" w:firstLine="640"/>
        <w:rPr>
          <w:rFonts w:ascii="仿宋_GB2312" w:eastAsia="仿宋_GB2312" w:cs="仿宋_GB2312"/>
          <w:sz w:val="32"/>
          <w:szCs w:val="32"/>
          <w:highlight w:val="yellow"/>
        </w:rPr>
      </w:pPr>
      <w:r>
        <w:rPr>
          <w:rFonts w:ascii="仿宋_GB2312" w:eastAsia="仿宋_GB2312" w:cs="仿宋_GB2312" w:hint="eastAsia"/>
          <w:sz w:val="32"/>
          <w:szCs w:val="32"/>
        </w:rPr>
        <w:t>组织对“</w:t>
      </w:r>
      <w:r>
        <w:rPr>
          <w:rFonts w:ascii="仿宋_GB2312" w:eastAsia="仿宋_GB2312" w:cs="仿宋_GB2312" w:hint="eastAsia"/>
          <w:kern w:val="2"/>
          <w:sz w:val="32"/>
          <w:szCs w:val="32"/>
        </w:rPr>
        <w:t>义务兵优待金</w:t>
      </w:r>
      <w:r>
        <w:rPr>
          <w:rFonts w:ascii="仿宋_GB2312" w:eastAsia="仿宋_GB2312" w:cs="仿宋_GB2312" w:hint="eastAsia"/>
          <w:sz w:val="32"/>
          <w:szCs w:val="32"/>
        </w:rPr>
        <w:t>”项目开展了重点评价，涉及一般公共预算支出96万元，政府性基金预算支出</w:t>
      </w:r>
      <w:r>
        <w:rPr>
          <w:rFonts w:ascii="仿宋_GB2312" w:eastAsia="仿宋_GB2312" w:cs="仿宋_GB2312"/>
          <w:sz w:val="32"/>
          <w:szCs w:val="32"/>
        </w:rPr>
        <w:t>0</w:t>
      </w:r>
      <w:r>
        <w:rPr>
          <w:rFonts w:ascii="仿宋_GB2312" w:eastAsia="仿宋_GB2312" w:cs="仿宋_GB2312" w:hint="eastAsia"/>
          <w:sz w:val="32"/>
          <w:szCs w:val="32"/>
        </w:rPr>
        <w:t>万元。从评价情况来看</w:t>
      </w:r>
      <w:r>
        <w:rPr>
          <w:rFonts w:ascii="仿宋_GB2312" w:eastAsia="仿宋_GB2312" w:cs="仿宋_GB2312"/>
          <w:sz w:val="32"/>
          <w:szCs w:val="32"/>
        </w:rPr>
        <w:t>，比较圆满的完成了目标，有效的使用了资金。</w:t>
      </w:r>
    </w:p>
    <w:p w:rsidR="002A26E9" w:rsidRDefault="002A26E9">
      <w:pPr>
        <w:pStyle w:val="a7"/>
        <w:widowControl/>
        <w:spacing w:beforeAutospacing="0" w:afterAutospacing="0"/>
        <w:rPr>
          <w:rFonts w:ascii="Times New Roman" w:eastAsia="Arial" w:hAnsi="Times New Roman" w:cs="Times New Roman"/>
        </w:rPr>
      </w:pPr>
      <w:bookmarkStart w:id="0" w:name="_GoBack"/>
      <w:bookmarkEnd w:id="0"/>
    </w:p>
    <w:p w:rsidR="002A26E9" w:rsidRDefault="006955FF">
      <w:pPr>
        <w:adjustRightInd w:val="0"/>
        <w:snapToGrid w:val="0"/>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（二）部门决算中项目绩效自评结果</w:t>
      </w:r>
    </w:p>
    <w:p w:rsidR="002A26E9" w:rsidRDefault="006955FF">
      <w:pPr>
        <w:adjustRightInd w:val="0"/>
        <w:snapToGrid w:val="0"/>
        <w:spacing w:line="580" w:lineRule="exact"/>
        <w:ind w:firstLineChars="200" w:firstLine="660"/>
        <w:rPr>
          <w:rFonts w:ascii="仿宋_GB2312" w:eastAsia="仿宋_GB2312" w:cs="仿宋_GB2312"/>
          <w:sz w:val="32"/>
          <w:szCs w:val="32"/>
        </w:rPr>
      </w:pPr>
      <w:r>
        <w:rPr>
          <w:rFonts w:ascii="Times New Roman" w:eastAsia="仿宋_GB2312" w:hAnsi="Times New Roman" w:cs="Times New Roman"/>
          <w:color w:val="333333"/>
          <w:sz w:val="33"/>
          <w:szCs w:val="33"/>
          <w:shd w:val="clear" w:color="auto" w:fill="FFFFFF"/>
        </w:rPr>
        <w:t> </w:t>
      </w:r>
      <w:r>
        <w:rPr>
          <w:rFonts w:ascii="仿宋_GB2312" w:eastAsia="仿宋_GB2312" w:cs="仿宋_GB2312" w:hint="eastAsia"/>
          <w:sz w:val="32"/>
          <w:szCs w:val="32"/>
        </w:rPr>
        <w:t>本部门在今年部门决算公开中反映</w:t>
      </w:r>
      <w:r>
        <w:rPr>
          <w:rFonts w:ascii="仿宋_GB2312" w:eastAsia="仿宋_GB2312" w:cs="仿宋_GB2312" w:hint="eastAsia"/>
          <w:kern w:val="2"/>
          <w:sz w:val="32"/>
          <w:szCs w:val="32"/>
        </w:rPr>
        <w:t>义务兵优待金</w:t>
      </w:r>
      <w:r>
        <w:rPr>
          <w:rFonts w:ascii="仿宋_GB2312" w:eastAsia="仿宋_GB2312" w:cs="仿宋_GB2312" w:hint="eastAsia"/>
          <w:sz w:val="32"/>
          <w:szCs w:val="32"/>
        </w:rPr>
        <w:t>项目绩效自评结果。</w:t>
      </w:r>
    </w:p>
    <w:p w:rsidR="002A26E9" w:rsidRDefault="006955FF">
      <w:pPr>
        <w:numPr>
          <w:ilvl w:val="0"/>
          <w:numId w:val="3"/>
        </w:num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kern w:val="2"/>
          <w:sz w:val="32"/>
          <w:szCs w:val="32"/>
        </w:rPr>
        <w:t>义务兵优待金</w:t>
      </w:r>
      <w:r>
        <w:rPr>
          <w:rFonts w:ascii="仿宋_GB2312" w:eastAsia="仿宋_GB2312" w:cs="仿宋_GB2312" w:hint="eastAsia"/>
          <w:sz w:val="32"/>
          <w:szCs w:val="32"/>
        </w:rPr>
        <w:t>项目自评综述：根据年初设定的绩效目标，</w:t>
      </w:r>
      <w:r>
        <w:rPr>
          <w:rFonts w:ascii="仿宋_GB2312" w:eastAsia="仿宋_GB2312" w:cs="仿宋_GB2312" w:hint="eastAsia"/>
          <w:kern w:val="2"/>
          <w:sz w:val="32"/>
          <w:szCs w:val="32"/>
        </w:rPr>
        <w:t>义务兵优待金</w:t>
      </w:r>
      <w:r>
        <w:rPr>
          <w:rFonts w:ascii="仿宋_GB2312" w:eastAsia="仿宋_GB2312" w:cs="仿宋_GB2312" w:hint="eastAsia"/>
          <w:sz w:val="32"/>
          <w:szCs w:val="32"/>
        </w:rPr>
        <w:t>项目绩效自评得分为</w:t>
      </w:r>
      <w:r>
        <w:rPr>
          <w:rFonts w:ascii="仿宋_GB2312" w:eastAsia="仿宋_GB2312" w:cs="仿宋_GB2312"/>
          <w:sz w:val="32"/>
          <w:szCs w:val="32"/>
        </w:rPr>
        <w:t>94</w:t>
      </w:r>
      <w:r>
        <w:rPr>
          <w:rFonts w:ascii="仿宋_GB2312" w:eastAsia="仿宋_GB2312" w:cs="仿宋_GB2312" w:hint="eastAsia"/>
          <w:sz w:val="32"/>
          <w:szCs w:val="32"/>
        </w:rPr>
        <w:t>分（绩效自评表附后）。全年预算数为96万元，执行数为96万元，完成预算的</w:t>
      </w:r>
      <w:r>
        <w:rPr>
          <w:rFonts w:ascii="仿宋_GB2312" w:eastAsia="仿宋_GB2312" w:cs="仿宋_GB2312"/>
          <w:sz w:val="32"/>
          <w:szCs w:val="32"/>
        </w:rPr>
        <w:t>100%</w:t>
      </w:r>
      <w:r>
        <w:rPr>
          <w:rFonts w:ascii="仿宋_GB2312" w:eastAsia="仿宋_GB2312" w:cs="仿宋_GB2312" w:hint="eastAsia"/>
          <w:sz w:val="32"/>
          <w:szCs w:val="32"/>
        </w:rPr>
        <w:t>。项目绩效目标完成情况：</w:t>
      </w:r>
      <w:r>
        <w:rPr>
          <w:rFonts w:ascii="仿宋_GB2312" w:eastAsia="仿宋_GB2312" w:cs="仿宋_GB2312"/>
          <w:sz w:val="32"/>
          <w:szCs w:val="32"/>
        </w:rPr>
        <w:t>通</w:t>
      </w:r>
      <w:r>
        <w:rPr>
          <w:rFonts w:ascii="仿宋_GB2312" w:eastAsia="仿宋_GB2312" w:cs="仿宋_GB2312" w:hint="eastAsia"/>
          <w:sz w:val="32"/>
          <w:szCs w:val="32"/>
        </w:rPr>
        <w:t>过项目实施，完成了年初设定的各项绩效目标，完成义务兵家庭优待补助资金的发放，提高了军属满意度和幸福感。</w:t>
      </w:r>
    </w:p>
    <w:tbl>
      <w:tblPr>
        <w:tblW w:w="5000" w:type="pct"/>
        <w:tblLayout w:type="fixed"/>
        <w:tblLook w:val="04A0"/>
      </w:tblPr>
      <w:tblGrid>
        <w:gridCol w:w="1080"/>
        <w:gridCol w:w="1086"/>
        <w:gridCol w:w="818"/>
        <w:gridCol w:w="748"/>
        <w:gridCol w:w="1128"/>
        <w:gridCol w:w="498"/>
        <w:gridCol w:w="532"/>
        <w:gridCol w:w="1064"/>
        <w:gridCol w:w="712"/>
        <w:gridCol w:w="314"/>
        <w:gridCol w:w="542"/>
      </w:tblGrid>
      <w:tr w:rsidR="002A26E9">
        <w:trPr>
          <w:trHeight w:val="690"/>
        </w:trPr>
        <w:tc>
          <w:tcPr>
            <w:tcW w:w="5000" w:type="pct"/>
            <w:gridSpan w:val="11"/>
            <w:tcBorders>
              <w:tl2br w:val="nil"/>
              <w:tr2bl w:val="nil"/>
            </w:tcBorders>
            <w:vAlign w:val="center"/>
          </w:tcPr>
          <w:p w:rsidR="002A26E9" w:rsidRDefault="006955FF">
            <w:pPr>
              <w:widowControl/>
              <w:adjustRightInd w:val="0"/>
              <w:snapToGrid w:val="0"/>
              <w:spacing w:line="580" w:lineRule="exact"/>
              <w:ind w:firstLineChars="300" w:firstLine="1200"/>
              <w:textAlignment w:val="center"/>
              <w:rPr>
                <w:rFonts w:ascii="方正小标宋_GBK" w:eastAsia="方正小标宋_GBK" w:cs="方正小标宋_GBK"/>
                <w:color w:val="000000"/>
                <w:sz w:val="40"/>
                <w:szCs w:val="40"/>
              </w:rPr>
            </w:pPr>
            <w:r>
              <w:rPr>
                <w:rFonts w:ascii="方正小标宋_GBK" w:eastAsia="方正小标宋_GBK" w:cs="方正小标宋_GBK" w:hint="eastAsia"/>
                <w:color w:val="000000"/>
                <w:sz w:val="40"/>
                <w:szCs w:val="40"/>
              </w:rPr>
              <w:t>202</w:t>
            </w:r>
            <w:r>
              <w:rPr>
                <w:rFonts w:ascii="方正小标宋_GBK" w:eastAsiaTheme="minorEastAsia" w:cs="方正小标宋_GBK" w:hint="eastAsia"/>
                <w:color w:val="000000"/>
                <w:sz w:val="40"/>
                <w:szCs w:val="40"/>
              </w:rPr>
              <w:t>3</w:t>
            </w:r>
            <w:r>
              <w:rPr>
                <w:rFonts w:ascii="宋体" w:hAnsi="宋体" w:hint="eastAsia"/>
                <w:color w:val="000000"/>
                <w:sz w:val="40"/>
                <w:szCs w:val="40"/>
              </w:rPr>
              <w:t>年度区级预算项目绩效自评表</w:t>
            </w:r>
          </w:p>
        </w:tc>
      </w:tr>
      <w:tr w:rsidR="002A26E9">
        <w:trPr>
          <w:trHeight w:val="465"/>
        </w:trPr>
        <w:tc>
          <w:tcPr>
            <w:tcW w:w="634" w:type="pct"/>
            <w:tcBorders>
              <w:tl2br w:val="nil"/>
              <w:tr2bl w:val="nil"/>
            </w:tcBorders>
            <w:noWrap/>
            <w:vAlign w:val="center"/>
          </w:tcPr>
          <w:p w:rsidR="002A26E9" w:rsidRDefault="006955FF">
            <w:pPr>
              <w:widowControl/>
              <w:jc w:val="left"/>
              <w:textAlignment w:val="center"/>
              <w:rPr>
                <w:rFonts w:ascii="宋体"/>
                <w:b/>
                <w:bCs/>
                <w:color w:val="000000"/>
                <w:sz w:val="18"/>
                <w:szCs w:val="18"/>
              </w:rPr>
            </w:pPr>
            <w:r>
              <w:rPr>
                <w:rFonts w:ascii="宋体" w:hint="eastAsia"/>
                <w:b/>
                <w:bCs/>
                <w:color w:val="000000"/>
                <w:sz w:val="18"/>
                <w:szCs w:val="18"/>
              </w:rPr>
              <w:t>填报部门：</w:t>
            </w:r>
          </w:p>
        </w:tc>
        <w:tc>
          <w:tcPr>
            <w:tcW w:w="637" w:type="pct"/>
            <w:tcBorders>
              <w:tl2br w:val="nil"/>
              <w:tr2bl w:val="nil"/>
            </w:tcBorders>
            <w:noWrap/>
          </w:tcPr>
          <w:p w:rsidR="002A26E9" w:rsidRDefault="002A26E9">
            <w:pPr>
              <w:widowControl/>
              <w:rPr>
                <w:rFonts w:ascii="宋体"/>
                <w:b/>
                <w:bCs/>
                <w:color w:val="000000"/>
                <w:sz w:val="18"/>
                <w:szCs w:val="18"/>
              </w:rPr>
            </w:pPr>
          </w:p>
        </w:tc>
        <w:tc>
          <w:tcPr>
            <w:tcW w:w="919" w:type="pct"/>
            <w:gridSpan w:val="2"/>
            <w:tcBorders>
              <w:tl2br w:val="nil"/>
              <w:tr2bl w:val="nil"/>
            </w:tcBorders>
            <w:vAlign w:val="center"/>
          </w:tcPr>
          <w:p w:rsidR="002A26E9" w:rsidRDefault="002A26E9">
            <w:pPr>
              <w:widowControl/>
              <w:jc w:val="center"/>
              <w:rPr>
                <w:rFonts w:ascii="宋体"/>
                <w:b/>
                <w:bCs/>
                <w:color w:val="000000"/>
                <w:sz w:val="18"/>
                <w:szCs w:val="18"/>
              </w:rPr>
            </w:pPr>
          </w:p>
        </w:tc>
        <w:tc>
          <w:tcPr>
            <w:tcW w:w="662" w:type="pct"/>
            <w:tcBorders>
              <w:tl2br w:val="nil"/>
              <w:tr2bl w:val="nil"/>
            </w:tcBorders>
            <w:vAlign w:val="center"/>
          </w:tcPr>
          <w:p w:rsidR="002A26E9" w:rsidRDefault="002A26E9">
            <w:pPr>
              <w:widowControl/>
              <w:rPr>
                <w:rFonts w:ascii="宋体"/>
                <w:b/>
                <w:bCs/>
                <w:color w:val="000000"/>
                <w:sz w:val="18"/>
                <w:szCs w:val="18"/>
              </w:rPr>
            </w:pPr>
          </w:p>
        </w:tc>
        <w:tc>
          <w:tcPr>
            <w:tcW w:w="292" w:type="pct"/>
            <w:tcBorders>
              <w:tl2br w:val="nil"/>
              <w:tr2bl w:val="nil"/>
            </w:tcBorders>
            <w:vAlign w:val="center"/>
          </w:tcPr>
          <w:p w:rsidR="002A26E9" w:rsidRDefault="002A26E9">
            <w:pPr>
              <w:widowControl/>
              <w:rPr>
                <w:rFonts w:ascii="宋体"/>
                <w:b/>
                <w:bCs/>
                <w:color w:val="000000"/>
                <w:sz w:val="18"/>
                <w:szCs w:val="18"/>
              </w:rPr>
            </w:pPr>
          </w:p>
        </w:tc>
        <w:tc>
          <w:tcPr>
            <w:tcW w:w="312" w:type="pct"/>
            <w:tcBorders>
              <w:tl2br w:val="nil"/>
              <w:tr2bl w:val="nil"/>
            </w:tcBorders>
            <w:vAlign w:val="center"/>
          </w:tcPr>
          <w:p w:rsidR="002A26E9" w:rsidRDefault="002A26E9">
            <w:pPr>
              <w:widowControl/>
              <w:rPr>
                <w:rFonts w:ascii="宋体"/>
                <w:b/>
                <w:bCs/>
                <w:color w:val="000000"/>
                <w:sz w:val="18"/>
                <w:szCs w:val="18"/>
              </w:rPr>
            </w:pPr>
          </w:p>
        </w:tc>
        <w:tc>
          <w:tcPr>
            <w:tcW w:w="624" w:type="pct"/>
            <w:tcBorders>
              <w:tl2br w:val="nil"/>
              <w:tr2bl w:val="nil"/>
            </w:tcBorders>
            <w:vAlign w:val="center"/>
          </w:tcPr>
          <w:p w:rsidR="002A26E9" w:rsidRDefault="002A26E9">
            <w:pPr>
              <w:widowControl/>
              <w:rPr>
                <w:rFonts w:ascii="宋体"/>
                <w:b/>
                <w:bCs/>
                <w:color w:val="000000"/>
                <w:sz w:val="18"/>
                <w:szCs w:val="18"/>
              </w:rPr>
            </w:pPr>
          </w:p>
        </w:tc>
        <w:tc>
          <w:tcPr>
            <w:tcW w:w="418" w:type="pct"/>
            <w:tcBorders>
              <w:tl2br w:val="nil"/>
              <w:tr2bl w:val="nil"/>
            </w:tcBorders>
            <w:noWrap/>
          </w:tcPr>
          <w:p w:rsidR="002A26E9" w:rsidRDefault="002A26E9">
            <w:pPr>
              <w:widowControl/>
              <w:rPr>
                <w:rFonts w:ascii="宋体"/>
                <w:b/>
                <w:bCs/>
                <w:color w:val="000000"/>
                <w:sz w:val="18"/>
                <w:szCs w:val="18"/>
              </w:rPr>
            </w:pPr>
          </w:p>
        </w:tc>
        <w:tc>
          <w:tcPr>
            <w:tcW w:w="503" w:type="pct"/>
            <w:gridSpan w:val="2"/>
            <w:tcBorders>
              <w:top w:val="nil"/>
              <w:left w:val="nil"/>
              <w:bottom w:val="single" w:sz="4" w:space="0" w:color="000000"/>
              <w:right w:val="nil"/>
              <w:tl2br w:val="nil"/>
              <w:tr2bl w:val="nil"/>
            </w:tcBorders>
            <w:vAlign w:val="center"/>
          </w:tcPr>
          <w:p w:rsidR="002A26E9" w:rsidRDefault="006955FF">
            <w:pPr>
              <w:widowControl/>
              <w:jc w:val="right"/>
              <w:textAlignment w:val="center"/>
              <w:rPr>
                <w:rFonts w:ascii="宋体"/>
                <w:b/>
                <w:bCs/>
                <w:color w:val="000000"/>
                <w:sz w:val="18"/>
                <w:szCs w:val="18"/>
              </w:rPr>
            </w:pPr>
            <w:r>
              <w:rPr>
                <w:rFonts w:ascii="宋体" w:hint="eastAsia"/>
                <w:b/>
                <w:bCs/>
                <w:color w:val="000000"/>
                <w:sz w:val="18"/>
                <w:szCs w:val="18"/>
              </w:rPr>
              <w:t>金额单位：万元</w:t>
            </w:r>
          </w:p>
        </w:tc>
      </w:tr>
      <w:tr w:rsidR="002A26E9">
        <w:trPr>
          <w:trHeight w:val="780"/>
        </w:trPr>
        <w:tc>
          <w:tcPr>
            <w:tcW w:w="63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一、基本情况</w:t>
            </w:r>
          </w:p>
        </w:tc>
        <w:tc>
          <w:tcPr>
            <w:tcW w:w="637"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项目名称</w:t>
            </w:r>
          </w:p>
        </w:tc>
        <w:tc>
          <w:tcPr>
            <w:tcW w:w="919" w:type="pct"/>
            <w:gridSpan w:val="2"/>
            <w:tcBorders>
              <w:top w:val="single" w:sz="4" w:space="0" w:color="000000"/>
              <w:left w:val="single" w:sz="4" w:space="0" w:color="000000"/>
              <w:bottom w:val="single" w:sz="4" w:space="0" w:color="000000"/>
              <w:right w:val="nil"/>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义务兵家属优待金</w:t>
            </w:r>
          </w:p>
        </w:tc>
        <w:tc>
          <w:tcPr>
            <w:tcW w:w="954"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是否为专项资金</w:t>
            </w:r>
          </w:p>
        </w:tc>
        <w:tc>
          <w:tcPr>
            <w:tcW w:w="312" w:type="pct"/>
            <w:tcBorders>
              <w:top w:val="single" w:sz="4" w:space="0" w:color="000000"/>
              <w:left w:val="single" w:sz="4" w:space="0" w:color="000000"/>
              <w:bottom w:val="single" w:sz="4" w:space="0" w:color="000000"/>
              <w:right w:val="nil"/>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是</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实施（主管）单位</w:t>
            </w:r>
          </w:p>
        </w:tc>
        <w:tc>
          <w:tcPr>
            <w:tcW w:w="921" w:type="pct"/>
            <w:gridSpan w:val="3"/>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区退役军人事务局</w:t>
            </w:r>
          </w:p>
        </w:tc>
      </w:tr>
      <w:tr w:rsidR="002A26E9">
        <w:trPr>
          <w:trHeight w:val="450"/>
        </w:trPr>
        <w:tc>
          <w:tcPr>
            <w:tcW w:w="634"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二、预算执行情况</w:t>
            </w:r>
          </w:p>
        </w:tc>
        <w:tc>
          <w:tcPr>
            <w:tcW w:w="1556" w:type="pct"/>
            <w:gridSpan w:val="3"/>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预算安排情况</w:t>
            </w:r>
            <w:r>
              <w:rPr>
                <w:rFonts w:ascii="宋体" w:hint="eastAsia"/>
                <w:b/>
                <w:bCs/>
                <w:color w:val="000000"/>
                <w:sz w:val="18"/>
                <w:szCs w:val="18"/>
              </w:rPr>
              <w:br/>
              <w:t>（调整后）</w:t>
            </w:r>
          </w:p>
        </w:tc>
        <w:tc>
          <w:tcPr>
            <w:tcW w:w="1266" w:type="pct"/>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资金到位情况</w:t>
            </w:r>
          </w:p>
        </w:tc>
        <w:tc>
          <w:tcPr>
            <w:tcW w:w="1226" w:type="pct"/>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资金执行情况</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预算执行进度</w:t>
            </w:r>
          </w:p>
        </w:tc>
      </w:tr>
      <w:tr w:rsidR="002A26E9">
        <w:trPr>
          <w:trHeight w:val="45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637"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left"/>
              <w:textAlignment w:val="center"/>
              <w:rPr>
                <w:rFonts w:ascii="宋体"/>
                <w:color w:val="000000"/>
                <w:sz w:val="18"/>
                <w:szCs w:val="18"/>
              </w:rPr>
            </w:pPr>
            <w:r>
              <w:rPr>
                <w:rFonts w:ascii="宋体" w:hint="eastAsia"/>
                <w:color w:val="000000"/>
                <w:sz w:val="18"/>
                <w:szCs w:val="18"/>
              </w:rPr>
              <w:t>预算数</w:t>
            </w:r>
          </w:p>
        </w:tc>
        <w:tc>
          <w:tcPr>
            <w:tcW w:w="919"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96</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left"/>
              <w:textAlignment w:val="center"/>
              <w:rPr>
                <w:rFonts w:ascii="宋体"/>
                <w:color w:val="000000"/>
                <w:sz w:val="18"/>
                <w:szCs w:val="18"/>
              </w:rPr>
            </w:pPr>
            <w:r>
              <w:rPr>
                <w:rFonts w:ascii="宋体" w:hint="eastAsia"/>
                <w:color w:val="000000"/>
                <w:sz w:val="18"/>
                <w:szCs w:val="18"/>
              </w:rPr>
              <w:t>到位数</w:t>
            </w:r>
          </w:p>
        </w:tc>
        <w:tc>
          <w:tcPr>
            <w:tcW w:w="604" w:type="pct"/>
            <w:gridSpan w:val="2"/>
            <w:tcBorders>
              <w:top w:val="single" w:sz="4" w:space="0" w:color="000000"/>
              <w:left w:val="single" w:sz="4" w:space="0" w:color="000000"/>
              <w:bottom w:val="single" w:sz="4" w:space="0" w:color="000000"/>
              <w:right w:val="nil"/>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kern w:val="2"/>
                <w:sz w:val="18"/>
                <w:szCs w:val="18"/>
              </w:rPr>
              <w:t>96</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left"/>
              <w:textAlignment w:val="center"/>
              <w:rPr>
                <w:rFonts w:ascii="宋体"/>
                <w:color w:val="000000"/>
                <w:sz w:val="18"/>
                <w:szCs w:val="18"/>
              </w:rPr>
            </w:pPr>
            <w:r>
              <w:rPr>
                <w:rFonts w:ascii="宋体" w:hint="eastAsia"/>
                <w:color w:val="000000"/>
                <w:sz w:val="18"/>
                <w:szCs w:val="18"/>
              </w:rPr>
              <w:t>执行数</w:t>
            </w:r>
          </w:p>
        </w:tc>
        <w:tc>
          <w:tcPr>
            <w:tcW w:w="602"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kern w:val="2"/>
                <w:sz w:val="18"/>
                <w:szCs w:val="18"/>
              </w:rPr>
              <w:t>96</w:t>
            </w:r>
          </w:p>
        </w:tc>
        <w:tc>
          <w:tcPr>
            <w:tcW w:w="319"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w:t>
            </w:r>
          </w:p>
        </w:tc>
      </w:tr>
      <w:tr w:rsidR="002A26E9">
        <w:trPr>
          <w:trHeight w:val="45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637"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left"/>
              <w:textAlignment w:val="center"/>
              <w:rPr>
                <w:rFonts w:ascii="宋体"/>
                <w:color w:val="000000"/>
                <w:sz w:val="18"/>
                <w:szCs w:val="18"/>
              </w:rPr>
            </w:pPr>
            <w:r>
              <w:rPr>
                <w:rFonts w:ascii="宋体" w:hint="eastAsia"/>
                <w:color w:val="000000"/>
                <w:sz w:val="18"/>
                <w:szCs w:val="18"/>
              </w:rPr>
              <w:t>其中：财政资金</w:t>
            </w:r>
          </w:p>
        </w:tc>
        <w:tc>
          <w:tcPr>
            <w:tcW w:w="919"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kern w:val="2"/>
                <w:sz w:val="18"/>
                <w:szCs w:val="18"/>
              </w:rPr>
              <w:t>96</w:t>
            </w:r>
          </w:p>
        </w:tc>
        <w:tc>
          <w:tcPr>
            <w:tcW w:w="66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left"/>
              <w:textAlignment w:val="center"/>
              <w:rPr>
                <w:rFonts w:ascii="宋体"/>
                <w:color w:val="000000"/>
                <w:sz w:val="18"/>
                <w:szCs w:val="18"/>
              </w:rPr>
            </w:pPr>
            <w:r>
              <w:rPr>
                <w:rFonts w:ascii="宋体" w:hint="eastAsia"/>
                <w:color w:val="000000"/>
                <w:sz w:val="18"/>
                <w:szCs w:val="18"/>
              </w:rPr>
              <w:t>其中：财政资金</w:t>
            </w:r>
          </w:p>
        </w:tc>
        <w:tc>
          <w:tcPr>
            <w:tcW w:w="604" w:type="pct"/>
            <w:gridSpan w:val="2"/>
            <w:tcBorders>
              <w:top w:val="single" w:sz="4" w:space="0" w:color="000000"/>
              <w:left w:val="single" w:sz="4" w:space="0" w:color="000000"/>
              <w:bottom w:val="single" w:sz="4" w:space="0" w:color="000000"/>
              <w:right w:val="nil"/>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kern w:val="2"/>
                <w:sz w:val="18"/>
                <w:szCs w:val="18"/>
              </w:rPr>
              <w:t>96</w:t>
            </w:r>
          </w:p>
        </w:tc>
        <w:tc>
          <w:tcPr>
            <w:tcW w:w="624"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left"/>
              <w:textAlignment w:val="center"/>
              <w:rPr>
                <w:rFonts w:ascii="宋体"/>
                <w:color w:val="000000"/>
                <w:sz w:val="18"/>
                <w:szCs w:val="18"/>
              </w:rPr>
            </w:pPr>
            <w:r>
              <w:rPr>
                <w:rFonts w:ascii="宋体" w:hint="eastAsia"/>
                <w:color w:val="000000"/>
                <w:sz w:val="18"/>
                <w:szCs w:val="18"/>
              </w:rPr>
              <w:t>其中：财政资金</w:t>
            </w:r>
          </w:p>
        </w:tc>
        <w:tc>
          <w:tcPr>
            <w:tcW w:w="602" w:type="pct"/>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96</w:t>
            </w:r>
          </w:p>
        </w:tc>
        <w:tc>
          <w:tcPr>
            <w:tcW w:w="571"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r>
      <w:tr w:rsidR="002A26E9">
        <w:trPr>
          <w:trHeight w:val="45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637"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其他</w:t>
            </w:r>
          </w:p>
        </w:tc>
        <w:tc>
          <w:tcPr>
            <w:tcW w:w="919" w:type="pct"/>
            <w:gridSpan w:val="2"/>
            <w:tcBorders>
              <w:top w:val="single" w:sz="4" w:space="0" w:color="000000"/>
              <w:left w:val="single" w:sz="4" w:space="0" w:color="000000"/>
              <w:bottom w:val="single" w:sz="4" w:space="0" w:color="000000"/>
              <w:right w:val="single" w:sz="4" w:space="0" w:color="000000"/>
              <w:tl2br w:val="nil"/>
              <w:tr2bl w:val="nil"/>
            </w:tcBorders>
          </w:tcPr>
          <w:p w:rsidR="002A26E9" w:rsidRDefault="002A26E9">
            <w:pPr>
              <w:widowControl/>
              <w:jc w:val="center"/>
              <w:rPr>
                <w:rFonts w:ascii="宋体"/>
                <w:color w:val="000000"/>
                <w:sz w:val="22"/>
              </w:rPr>
            </w:pPr>
          </w:p>
        </w:tc>
        <w:tc>
          <w:tcPr>
            <w:tcW w:w="66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其他</w:t>
            </w:r>
          </w:p>
        </w:tc>
        <w:tc>
          <w:tcPr>
            <w:tcW w:w="604" w:type="pct"/>
            <w:gridSpan w:val="2"/>
            <w:tcBorders>
              <w:top w:val="single" w:sz="4" w:space="0" w:color="000000"/>
              <w:left w:val="single" w:sz="4" w:space="0" w:color="000000"/>
              <w:bottom w:val="single" w:sz="4" w:space="0" w:color="000000"/>
              <w:right w:val="nil"/>
              <w:tl2br w:val="nil"/>
              <w:tr2bl w:val="nil"/>
            </w:tcBorders>
            <w:vAlign w:val="center"/>
          </w:tcPr>
          <w:p w:rsidR="002A26E9" w:rsidRDefault="002A26E9">
            <w:pPr>
              <w:widowControl/>
              <w:jc w:val="center"/>
              <w:rPr>
                <w:rFonts w:ascii="宋体"/>
                <w:color w:val="000000"/>
                <w:sz w:val="18"/>
                <w:szCs w:val="18"/>
              </w:rPr>
            </w:pPr>
          </w:p>
        </w:tc>
        <w:tc>
          <w:tcPr>
            <w:tcW w:w="624"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其他</w:t>
            </w:r>
          </w:p>
        </w:tc>
        <w:tc>
          <w:tcPr>
            <w:tcW w:w="602" w:type="pct"/>
            <w:gridSpan w:val="2"/>
            <w:tcBorders>
              <w:top w:val="single" w:sz="4" w:space="0" w:color="000000"/>
              <w:left w:val="single" w:sz="4" w:space="0" w:color="000000"/>
              <w:bottom w:val="single" w:sz="4" w:space="0" w:color="000000"/>
              <w:right w:val="single" w:sz="4" w:space="0" w:color="000000"/>
              <w:tl2br w:val="nil"/>
              <w:tr2bl w:val="nil"/>
            </w:tcBorders>
          </w:tcPr>
          <w:p w:rsidR="002A26E9" w:rsidRDefault="002A26E9">
            <w:pPr>
              <w:widowControl/>
              <w:jc w:val="center"/>
              <w:rPr>
                <w:rFonts w:ascii="宋体"/>
                <w:color w:val="000000"/>
                <w:sz w:val="18"/>
                <w:szCs w:val="18"/>
              </w:rPr>
            </w:pPr>
          </w:p>
        </w:tc>
        <w:tc>
          <w:tcPr>
            <w:tcW w:w="571"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r>
      <w:tr w:rsidR="002A26E9">
        <w:trPr>
          <w:trHeight w:val="1040"/>
        </w:trPr>
        <w:tc>
          <w:tcPr>
            <w:tcW w:w="634"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三、目标完成情况</w:t>
            </w:r>
          </w:p>
        </w:tc>
        <w:tc>
          <w:tcPr>
            <w:tcW w:w="2218" w:type="pct"/>
            <w:gridSpan w:val="4"/>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年度预期目标</w:t>
            </w:r>
          </w:p>
        </w:tc>
        <w:tc>
          <w:tcPr>
            <w:tcW w:w="1829" w:type="pct"/>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具体完成情况</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总体完成率</w:t>
            </w:r>
          </w:p>
        </w:tc>
      </w:tr>
      <w:tr w:rsidR="002A26E9">
        <w:trPr>
          <w:trHeight w:val="60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2218" w:type="pct"/>
            <w:gridSpan w:val="4"/>
            <w:tcBorders>
              <w:top w:val="single" w:sz="4" w:space="0" w:color="000000"/>
              <w:left w:val="single" w:sz="4" w:space="0" w:color="000000"/>
              <w:bottom w:val="single" w:sz="4" w:space="0" w:color="000000"/>
              <w:right w:val="nil"/>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为</w:t>
            </w:r>
            <w:r>
              <w:rPr>
                <w:rFonts w:ascii="宋体"/>
                <w:color w:val="000000"/>
                <w:sz w:val="18"/>
                <w:szCs w:val="18"/>
              </w:rPr>
              <w:t>义务兵发放家属优待</w:t>
            </w:r>
            <w:r>
              <w:rPr>
                <w:rFonts w:ascii="宋体" w:hint="eastAsia"/>
                <w:color w:val="000000"/>
                <w:sz w:val="18"/>
                <w:szCs w:val="18"/>
              </w:rPr>
              <w:t>金</w:t>
            </w:r>
          </w:p>
        </w:tc>
        <w:tc>
          <w:tcPr>
            <w:tcW w:w="1829" w:type="pct"/>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为</w:t>
            </w:r>
            <w:r>
              <w:rPr>
                <w:rFonts w:ascii="宋体"/>
                <w:color w:val="000000"/>
                <w:sz w:val="18"/>
                <w:szCs w:val="18"/>
              </w:rPr>
              <w:t>义务兵发放家属优待</w:t>
            </w:r>
            <w:r>
              <w:rPr>
                <w:rFonts w:ascii="宋体" w:hint="eastAsia"/>
                <w:color w:val="000000"/>
                <w:sz w:val="18"/>
                <w:szCs w:val="18"/>
              </w:rPr>
              <w:t>金</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w:t>
            </w:r>
          </w:p>
        </w:tc>
      </w:tr>
      <w:tr w:rsidR="002A26E9">
        <w:trPr>
          <w:trHeight w:val="600"/>
        </w:trPr>
        <w:tc>
          <w:tcPr>
            <w:tcW w:w="634"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四、年度绩</w:t>
            </w:r>
            <w:r>
              <w:rPr>
                <w:rFonts w:ascii="宋体" w:hint="eastAsia"/>
                <w:color w:val="000000"/>
                <w:sz w:val="18"/>
                <w:szCs w:val="18"/>
              </w:rPr>
              <w:lastRenderedPageBreak/>
              <w:t>效指标完成情况</w:t>
            </w:r>
          </w:p>
        </w:tc>
        <w:tc>
          <w:tcPr>
            <w:tcW w:w="637" w:type="pct"/>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lastRenderedPageBreak/>
              <w:t>一级指标</w:t>
            </w:r>
          </w:p>
        </w:tc>
        <w:tc>
          <w:tcPr>
            <w:tcW w:w="480" w:type="pct"/>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二级指</w:t>
            </w:r>
            <w:r>
              <w:rPr>
                <w:rFonts w:ascii="宋体" w:hint="eastAsia"/>
                <w:b/>
                <w:bCs/>
                <w:color w:val="000000"/>
                <w:sz w:val="18"/>
                <w:szCs w:val="18"/>
              </w:rPr>
              <w:lastRenderedPageBreak/>
              <w:t>标</w:t>
            </w:r>
          </w:p>
        </w:tc>
        <w:tc>
          <w:tcPr>
            <w:tcW w:w="439" w:type="pct"/>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lastRenderedPageBreak/>
              <w:t>三级</w:t>
            </w:r>
            <w:r>
              <w:rPr>
                <w:rFonts w:ascii="宋体" w:hint="eastAsia"/>
                <w:b/>
                <w:bCs/>
                <w:color w:val="000000"/>
                <w:sz w:val="18"/>
                <w:szCs w:val="18"/>
              </w:rPr>
              <w:lastRenderedPageBreak/>
              <w:t>指标</w:t>
            </w:r>
          </w:p>
        </w:tc>
        <w:tc>
          <w:tcPr>
            <w:tcW w:w="662" w:type="pct"/>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lastRenderedPageBreak/>
              <w:t>指标分值</w:t>
            </w:r>
          </w:p>
        </w:tc>
        <w:tc>
          <w:tcPr>
            <w:tcW w:w="1228" w:type="pct"/>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预期指标值</w:t>
            </w:r>
          </w:p>
        </w:tc>
        <w:tc>
          <w:tcPr>
            <w:tcW w:w="418" w:type="pct"/>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实际</w:t>
            </w:r>
            <w:r>
              <w:rPr>
                <w:rFonts w:ascii="宋体" w:hint="eastAsia"/>
                <w:b/>
                <w:bCs/>
                <w:color w:val="000000"/>
                <w:sz w:val="18"/>
                <w:szCs w:val="18"/>
              </w:rPr>
              <w:lastRenderedPageBreak/>
              <w:t>完成值</w:t>
            </w:r>
          </w:p>
        </w:tc>
        <w:tc>
          <w:tcPr>
            <w:tcW w:w="184"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lastRenderedPageBreak/>
              <w:t>单</w:t>
            </w:r>
            <w:r>
              <w:rPr>
                <w:rFonts w:ascii="宋体" w:hint="eastAsia"/>
                <w:b/>
                <w:bCs/>
                <w:color w:val="000000"/>
                <w:sz w:val="18"/>
                <w:szCs w:val="18"/>
              </w:rPr>
              <w:lastRenderedPageBreak/>
              <w:t>项指标</w:t>
            </w:r>
            <w:r>
              <w:rPr>
                <w:rFonts w:ascii="宋体" w:hint="eastAsia"/>
                <w:b/>
                <w:bCs/>
                <w:color w:val="000000"/>
                <w:sz w:val="18"/>
                <w:szCs w:val="18"/>
              </w:rPr>
              <w:br/>
              <w:t>完成情况</w:t>
            </w:r>
          </w:p>
        </w:tc>
        <w:tc>
          <w:tcPr>
            <w:tcW w:w="319"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lastRenderedPageBreak/>
              <w:t>自</w:t>
            </w:r>
            <w:r>
              <w:rPr>
                <w:rFonts w:ascii="宋体" w:hint="eastAsia"/>
                <w:b/>
                <w:bCs/>
                <w:color w:val="000000"/>
                <w:sz w:val="18"/>
                <w:szCs w:val="18"/>
              </w:rPr>
              <w:lastRenderedPageBreak/>
              <w:t>评得分</w:t>
            </w:r>
          </w:p>
        </w:tc>
      </w:tr>
      <w:tr w:rsidR="002A26E9">
        <w:trPr>
          <w:trHeight w:val="60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1140"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2A26E9"/>
        </w:tc>
        <w:tc>
          <w:tcPr>
            <w:tcW w:w="859"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2A26E9"/>
        </w:tc>
        <w:tc>
          <w:tcPr>
            <w:tcW w:w="786"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2A26E9"/>
        </w:tc>
        <w:tc>
          <w:tcPr>
            <w:tcW w:w="1185"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2A26E9"/>
        </w:tc>
        <w:tc>
          <w:tcPr>
            <w:tcW w:w="29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符号</w:t>
            </w:r>
          </w:p>
        </w:tc>
        <w:tc>
          <w:tcPr>
            <w:tcW w:w="31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值</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单位</w:t>
            </w:r>
            <w:r>
              <w:rPr>
                <w:rFonts w:ascii="宋体" w:hint="eastAsia"/>
                <w:b/>
                <w:bCs/>
                <w:color w:val="000000"/>
                <w:sz w:val="18"/>
                <w:szCs w:val="18"/>
              </w:rPr>
              <w:br/>
              <w:t>（文字描述）</w:t>
            </w:r>
          </w:p>
        </w:tc>
        <w:tc>
          <w:tcPr>
            <w:tcW w:w="748"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2A26E9"/>
        </w:tc>
        <w:tc>
          <w:tcPr>
            <w:tcW w:w="32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571"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r>
      <w:tr w:rsidR="002A26E9">
        <w:trPr>
          <w:trHeight w:val="555"/>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63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产出指标</w:t>
            </w:r>
            <w:r>
              <w:rPr>
                <w:rFonts w:ascii="宋体" w:hint="eastAsia"/>
                <w:b/>
                <w:bCs/>
                <w:color w:val="000000"/>
                <w:sz w:val="18"/>
                <w:szCs w:val="18"/>
              </w:rPr>
              <w:br/>
              <w:t>（50）</w:t>
            </w:r>
          </w:p>
        </w:tc>
        <w:tc>
          <w:tcPr>
            <w:tcW w:w="480"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数量指标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优抚对象慰问保障率</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20</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20</w:t>
            </w:r>
          </w:p>
        </w:tc>
      </w:tr>
      <w:tr w:rsidR="002A26E9">
        <w:trPr>
          <w:trHeight w:val="52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114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480"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质量指标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驻地部队慰问保障率</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&gt;=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20.00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人次</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r>
      <w:tr w:rsidR="002A26E9">
        <w:trPr>
          <w:trHeight w:val="54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114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480"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时效指标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享受扶助政策人数占符合条件申报对象总数的比例</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20</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20</w:t>
            </w:r>
          </w:p>
        </w:tc>
      </w:tr>
      <w:tr w:rsidR="002A26E9">
        <w:trPr>
          <w:trHeight w:val="66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63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效果指标</w:t>
            </w:r>
            <w:r>
              <w:rPr>
                <w:rFonts w:ascii="宋体" w:hint="eastAsia"/>
                <w:b/>
                <w:bCs/>
                <w:color w:val="000000"/>
                <w:sz w:val="18"/>
                <w:szCs w:val="18"/>
              </w:rPr>
              <w:br/>
              <w:t>（30）</w:t>
            </w:r>
          </w:p>
        </w:tc>
        <w:tc>
          <w:tcPr>
            <w:tcW w:w="480"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经济效益指标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义务兵家属覆盖率已达标</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&gt;=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稳步提高</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90%</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9</w:t>
            </w:r>
          </w:p>
        </w:tc>
      </w:tr>
      <w:tr w:rsidR="002A26E9">
        <w:trPr>
          <w:trHeight w:val="36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114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480"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社会效益指标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接受就业指导的退役军人对服务的满意程度</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&gt;=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80%</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w:t>
            </w:r>
          </w:p>
        </w:tc>
      </w:tr>
      <w:tr w:rsidR="002A26E9">
        <w:trPr>
          <w:trHeight w:val="58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114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480"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可持续影响效益指标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按省、市、区委安排部署，及时完成工作任务</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r>
      <w:tr w:rsidR="002A26E9">
        <w:trPr>
          <w:trHeight w:val="44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63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满意度指标</w:t>
            </w:r>
            <w:r>
              <w:rPr>
                <w:rFonts w:ascii="宋体" w:hint="eastAsia"/>
                <w:b/>
                <w:bCs/>
                <w:color w:val="000000"/>
                <w:sz w:val="18"/>
                <w:szCs w:val="18"/>
              </w:rPr>
              <w:br/>
              <w:t>（10）</w:t>
            </w:r>
          </w:p>
        </w:tc>
        <w:tc>
          <w:tcPr>
            <w:tcW w:w="480"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满意度指标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按省、市、区委安排部署，</w:t>
            </w:r>
            <w:r>
              <w:rPr>
                <w:rFonts w:ascii="Times New Roman" w:hAnsi="Times New Roman" w:cs="Times New Roman" w:hint="eastAsia"/>
                <w:color w:val="000000"/>
                <w:kern w:val="2"/>
                <w:sz w:val="16"/>
                <w:szCs w:val="16"/>
              </w:rPr>
              <w:lastRenderedPageBreak/>
              <w:t>及时完成工作任务</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lastRenderedPageBreak/>
              <w:t>4</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&gt;=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90.00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kern w:val="2"/>
                <w:sz w:val="18"/>
                <w:szCs w:val="18"/>
              </w:rPr>
              <w:t>90%</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3</w:t>
            </w:r>
          </w:p>
        </w:tc>
      </w:tr>
      <w:tr w:rsidR="002A26E9">
        <w:trPr>
          <w:trHeight w:val="44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114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85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补助资金及时发放率</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3</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&gt;=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85%</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2</w:t>
            </w:r>
          </w:p>
        </w:tc>
      </w:tr>
      <w:tr w:rsidR="002A26E9">
        <w:trPr>
          <w:trHeight w:val="44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114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859"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rPr>
                <w:rFonts w:ascii="宋体"/>
                <w:color w:val="000000"/>
                <w:sz w:val="16"/>
                <w:szCs w:val="16"/>
              </w:rPr>
            </w:pPr>
            <w:r>
              <w:rPr>
                <w:rFonts w:ascii="Times New Roman" w:hAnsi="Times New Roman" w:cs="Times New Roman" w:hint="eastAsia"/>
                <w:color w:val="000000"/>
                <w:kern w:val="2"/>
                <w:sz w:val="16"/>
                <w:szCs w:val="16"/>
              </w:rPr>
              <w:t>保障优抚对象优待范围</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3</w:t>
            </w:r>
          </w:p>
        </w:tc>
        <w:tc>
          <w:tcPr>
            <w:tcW w:w="29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&gt;=</w:t>
            </w:r>
          </w:p>
        </w:tc>
        <w:tc>
          <w:tcPr>
            <w:tcW w:w="312"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80.00</w:t>
            </w:r>
          </w:p>
        </w:tc>
        <w:tc>
          <w:tcPr>
            <w:tcW w:w="62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w:t>
            </w:r>
          </w:p>
        </w:tc>
        <w:tc>
          <w:tcPr>
            <w:tcW w:w="418"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85%</w:t>
            </w:r>
          </w:p>
        </w:tc>
        <w:tc>
          <w:tcPr>
            <w:tcW w:w="18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完成</w:t>
            </w: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2</w:t>
            </w:r>
          </w:p>
        </w:tc>
      </w:tr>
      <w:tr w:rsidR="002A26E9">
        <w:trPr>
          <w:trHeight w:val="57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637"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预算执行率</w:t>
            </w:r>
            <w:r>
              <w:rPr>
                <w:rFonts w:ascii="宋体" w:hint="eastAsia"/>
                <w:b/>
                <w:bCs/>
                <w:color w:val="000000"/>
                <w:sz w:val="18"/>
                <w:szCs w:val="18"/>
              </w:rPr>
              <w:br/>
              <w:t>（10）</w:t>
            </w:r>
          </w:p>
        </w:tc>
        <w:tc>
          <w:tcPr>
            <w:tcW w:w="480"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预算执行率</w:t>
            </w:r>
          </w:p>
        </w:tc>
        <w:tc>
          <w:tcPr>
            <w:tcW w:w="43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100%</w:t>
            </w:r>
          </w:p>
        </w:tc>
        <w:tc>
          <w:tcPr>
            <w:tcW w:w="662"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c>
          <w:tcPr>
            <w:tcW w:w="292" w:type="pct"/>
            <w:tcBorders>
              <w:top w:val="single" w:sz="4" w:space="0" w:color="000000"/>
              <w:left w:val="single" w:sz="4" w:space="0" w:color="000000"/>
              <w:bottom w:val="single" w:sz="4" w:space="0" w:color="000000"/>
              <w:right w:val="single" w:sz="4" w:space="0" w:color="000000"/>
              <w:tl2br w:val="nil"/>
              <w:tr2bl w:val="nil"/>
            </w:tcBorders>
          </w:tcPr>
          <w:p w:rsidR="002A26E9" w:rsidRDefault="002A26E9">
            <w:pPr>
              <w:widowControl/>
              <w:jc w:val="center"/>
              <w:rPr>
                <w:rFonts w:ascii="宋体"/>
                <w:color w:val="000000"/>
                <w:sz w:val="18"/>
                <w:szCs w:val="18"/>
              </w:rPr>
            </w:pPr>
          </w:p>
        </w:tc>
        <w:tc>
          <w:tcPr>
            <w:tcW w:w="312" w:type="pct"/>
            <w:tcBorders>
              <w:top w:val="single" w:sz="4" w:space="0" w:color="000000"/>
              <w:left w:val="single" w:sz="4" w:space="0" w:color="000000"/>
              <w:bottom w:val="single" w:sz="4" w:space="0" w:color="000000"/>
              <w:right w:val="single" w:sz="4" w:space="0" w:color="000000"/>
              <w:tl2br w:val="nil"/>
              <w:tr2bl w:val="nil"/>
            </w:tcBorders>
          </w:tcPr>
          <w:p w:rsidR="002A26E9" w:rsidRDefault="002A26E9">
            <w:pPr>
              <w:widowControl/>
              <w:jc w:val="center"/>
              <w:rPr>
                <w:rFonts w:ascii="宋体"/>
                <w:color w:val="000000"/>
                <w:sz w:val="18"/>
                <w:szCs w:val="18"/>
              </w:rPr>
            </w:pPr>
          </w:p>
        </w:tc>
        <w:tc>
          <w:tcPr>
            <w:tcW w:w="624" w:type="pct"/>
            <w:tcBorders>
              <w:top w:val="single" w:sz="4" w:space="0" w:color="000000"/>
              <w:left w:val="single" w:sz="4" w:space="0" w:color="000000"/>
              <w:bottom w:val="single" w:sz="4" w:space="0" w:color="000000"/>
              <w:right w:val="single" w:sz="4" w:space="0" w:color="000000"/>
              <w:tl2br w:val="nil"/>
              <w:tr2bl w:val="nil"/>
            </w:tcBorders>
          </w:tcPr>
          <w:p w:rsidR="002A26E9" w:rsidRDefault="002A26E9">
            <w:pPr>
              <w:widowControl/>
              <w:jc w:val="center"/>
              <w:rPr>
                <w:rFonts w:ascii="宋体"/>
                <w:color w:val="000000"/>
                <w:sz w:val="18"/>
                <w:szCs w:val="18"/>
              </w:rPr>
            </w:pPr>
          </w:p>
        </w:tc>
        <w:tc>
          <w:tcPr>
            <w:tcW w:w="418" w:type="pct"/>
            <w:tcBorders>
              <w:top w:val="single" w:sz="4" w:space="0" w:color="000000"/>
              <w:left w:val="single" w:sz="4" w:space="0" w:color="000000"/>
              <w:bottom w:val="single" w:sz="4" w:space="0" w:color="000000"/>
              <w:right w:val="single" w:sz="4" w:space="0" w:color="000000"/>
              <w:tl2br w:val="nil"/>
              <w:tr2bl w:val="nil"/>
            </w:tcBorders>
          </w:tcPr>
          <w:p w:rsidR="002A26E9" w:rsidRDefault="002A26E9">
            <w:pPr>
              <w:widowControl/>
              <w:rPr>
                <w:rFonts w:ascii="宋体"/>
                <w:color w:val="000000"/>
                <w:sz w:val="18"/>
                <w:szCs w:val="18"/>
              </w:rPr>
            </w:pPr>
          </w:p>
        </w:tc>
        <w:tc>
          <w:tcPr>
            <w:tcW w:w="184" w:type="pct"/>
            <w:tcBorders>
              <w:top w:val="single" w:sz="4" w:space="0" w:color="000000"/>
              <w:left w:val="single" w:sz="4" w:space="0" w:color="000000"/>
              <w:bottom w:val="single" w:sz="4" w:space="0" w:color="000000"/>
              <w:right w:val="single" w:sz="4" w:space="0" w:color="000000"/>
              <w:tl2br w:val="nil"/>
              <w:tr2bl w:val="nil"/>
            </w:tcBorders>
          </w:tcPr>
          <w:p w:rsidR="002A26E9" w:rsidRDefault="002A26E9">
            <w:pPr>
              <w:widowControl/>
              <w:rPr>
                <w:rFonts w:ascii="宋体"/>
                <w:color w:val="000000"/>
                <w:sz w:val="18"/>
                <w:szCs w:val="18"/>
              </w:rPr>
            </w:pPr>
          </w:p>
        </w:tc>
        <w:tc>
          <w:tcPr>
            <w:tcW w:w="319"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10</w:t>
            </w:r>
          </w:p>
        </w:tc>
      </w:tr>
      <w:tr w:rsidR="002A26E9">
        <w:trPr>
          <w:trHeight w:val="360"/>
        </w:trPr>
        <w:tc>
          <w:tcPr>
            <w:tcW w:w="11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2A26E9"/>
        </w:tc>
        <w:tc>
          <w:tcPr>
            <w:tcW w:w="4047" w:type="pct"/>
            <w:gridSpan w:val="9"/>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自评总分</w:t>
            </w:r>
          </w:p>
        </w:tc>
        <w:tc>
          <w:tcPr>
            <w:tcW w:w="319" w:type="pct"/>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b/>
                <w:bCs/>
                <w:color w:val="000000"/>
                <w:sz w:val="18"/>
                <w:szCs w:val="18"/>
              </w:rPr>
            </w:pPr>
            <w:r>
              <w:rPr>
                <w:rFonts w:ascii="宋体" w:hint="eastAsia"/>
                <w:b/>
                <w:bCs/>
                <w:color w:val="000000"/>
                <w:sz w:val="18"/>
                <w:szCs w:val="18"/>
              </w:rPr>
              <w:t>94</w:t>
            </w:r>
          </w:p>
        </w:tc>
      </w:tr>
      <w:tr w:rsidR="002A26E9">
        <w:trPr>
          <w:trHeight w:val="915"/>
        </w:trPr>
        <w:tc>
          <w:tcPr>
            <w:tcW w:w="634" w:type="pct"/>
            <w:tcBorders>
              <w:top w:val="single" w:sz="4" w:space="0" w:color="000000"/>
              <w:left w:val="single" w:sz="4" w:space="0" w:color="000000"/>
              <w:bottom w:val="single" w:sz="4" w:space="0" w:color="000000"/>
              <w:right w:val="single" w:sz="4" w:space="0" w:color="000000"/>
              <w:tl2br w:val="nil"/>
              <w:tr2bl w:val="nil"/>
            </w:tcBorders>
            <w:vAlign w:val="center"/>
          </w:tcPr>
          <w:p w:rsidR="002A26E9" w:rsidRDefault="006955FF">
            <w:pPr>
              <w:widowControl/>
              <w:jc w:val="center"/>
              <w:textAlignment w:val="center"/>
              <w:rPr>
                <w:rFonts w:ascii="宋体"/>
                <w:color w:val="000000"/>
                <w:sz w:val="18"/>
                <w:szCs w:val="18"/>
              </w:rPr>
            </w:pPr>
            <w:r>
              <w:rPr>
                <w:rFonts w:ascii="宋体" w:hint="eastAsia"/>
                <w:color w:val="000000"/>
                <w:sz w:val="18"/>
                <w:szCs w:val="18"/>
              </w:rPr>
              <w:t>五、存在问题、原因及下一步整改措施</w:t>
            </w:r>
          </w:p>
        </w:tc>
        <w:tc>
          <w:tcPr>
            <w:tcW w:w="4366" w:type="pct"/>
            <w:gridSpan w:val="10"/>
            <w:tcBorders>
              <w:top w:val="single" w:sz="4" w:space="0" w:color="000000"/>
              <w:left w:val="single" w:sz="4" w:space="0" w:color="000000"/>
              <w:bottom w:val="single" w:sz="4" w:space="0" w:color="000000"/>
              <w:right w:val="single" w:sz="4" w:space="0" w:color="000000"/>
              <w:tl2br w:val="nil"/>
              <w:tr2bl w:val="nil"/>
            </w:tcBorders>
            <w:noWrap/>
            <w:vAlign w:val="center"/>
          </w:tcPr>
          <w:p w:rsidR="002A26E9" w:rsidRDefault="006955FF">
            <w:pPr>
              <w:widowControl/>
              <w:jc w:val="center"/>
              <w:textAlignment w:val="center"/>
              <w:rPr>
                <w:rFonts w:ascii="宋体"/>
                <w:color w:val="000000"/>
                <w:sz w:val="18"/>
                <w:szCs w:val="18"/>
              </w:rPr>
            </w:pPr>
            <w:r>
              <w:rPr>
                <w:rFonts w:ascii="宋体" w:hint="eastAsia"/>
                <w:color w:val="000000"/>
                <w:kern w:val="2"/>
                <w:sz w:val="18"/>
                <w:szCs w:val="18"/>
              </w:rPr>
              <w:t>无</w:t>
            </w:r>
          </w:p>
        </w:tc>
      </w:tr>
    </w:tbl>
    <w:p w:rsidR="002A26E9" w:rsidRDefault="006955FF">
      <w:pPr>
        <w:adjustRightInd w:val="0"/>
        <w:snapToGrid w:val="0"/>
        <w:spacing w:line="580" w:lineRule="exact"/>
        <w:ind w:leftChars="200" w:left="480" w:firstLineChars="100" w:firstLine="321"/>
        <w:rPr>
          <w:rFonts w:ascii="仿宋_GB2312" w:eastAsia="仿宋_GB2312" w:cs="仿宋_GB2312"/>
          <w:b/>
          <w:bCs/>
          <w:sz w:val="32"/>
          <w:szCs w:val="32"/>
        </w:rPr>
      </w:pPr>
      <w:r>
        <w:rPr>
          <w:rFonts w:ascii="仿宋_GB2312" w:eastAsia="仿宋_GB2312" w:cs="仿宋_GB2312" w:hint="eastAsia"/>
          <w:b/>
          <w:bCs/>
          <w:sz w:val="32"/>
          <w:szCs w:val="32"/>
        </w:rPr>
        <w:t>（三）部门评价项目绩效评价结果</w:t>
      </w:r>
    </w:p>
    <w:p w:rsidR="002A26E9" w:rsidRDefault="006955FF">
      <w:pPr>
        <w:adjustRightInd w:val="0"/>
        <w:snapToGrid w:val="0"/>
        <w:spacing w:line="580" w:lineRule="exact"/>
        <w:ind w:leftChars="200" w:left="480" w:firstLineChars="100" w:firstLine="320"/>
        <w:rPr>
          <w:rFonts w:ascii="仿宋_GB2312" w:eastAsia="仿宋_GB2312" w:cs="仿宋_GB2312"/>
          <w:sz w:val="32"/>
          <w:szCs w:val="32"/>
        </w:rPr>
      </w:pPr>
      <w:r>
        <w:rPr>
          <w:rFonts w:ascii="仿宋_GB2312" w:eastAsia="仿宋_GB2312" w:cs="仿宋_GB2312"/>
          <w:sz w:val="32"/>
          <w:szCs w:val="32"/>
        </w:rPr>
        <w:t>本部门本年度无财政项目绩效评价结果。</w:t>
      </w:r>
    </w:p>
    <w:p w:rsidR="002A26E9" w:rsidRDefault="002A26E9">
      <w:pPr>
        <w:adjustRightInd w:val="0"/>
        <w:snapToGrid w:val="0"/>
        <w:spacing w:line="580" w:lineRule="exact"/>
        <w:ind w:leftChars="200" w:left="480" w:firstLineChars="100" w:firstLine="321"/>
        <w:rPr>
          <w:rFonts w:ascii="Times New Roman" w:eastAsia="仿宋_GB2312" w:hAnsi="Times New Roman" w:cs="Times New Roman"/>
          <w:b/>
          <w:bCs/>
          <w:sz w:val="32"/>
          <w:szCs w:val="32"/>
        </w:rPr>
      </w:pPr>
    </w:p>
    <w:p w:rsidR="002A26E9" w:rsidRDefault="006955FF">
      <w:pPr>
        <w:adjustRightInd w:val="0"/>
        <w:snapToGrid w:val="0"/>
        <w:spacing w:line="580" w:lineRule="exact"/>
        <w:ind w:firstLineChars="200" w:firstLine="640"/>
        <w:rPr>
          <w:rFonts w:ascii="Times New Roman" w:eastAsia="楷体_GB2312" w:hAnsi="Times New Roman" w:cs="Times New Roman"/>
          <w:b/>
          <w:bCs/>
          <w:sz w:val="32"/>
          <w:szCs w:val="32"/>
        </w:rPr>
      </w:pPr>
      <w:r>
        <w:rPr>
          <w:rFonts w:ascii="Times New Roman" w:eastAsia="黑体" w:hAnsi="Times New Roman" w:cs="Times New Roman"/>
          <w:sz w:val="32"/>
          <w:szCs w:val="32"/>
        </w:rPr>
        <w:t>十、其他需要说明的情况</w:t>
      </w:r>
    </w:p>
    <w:p w:rsidR="002A26E9" w:rsidRDefault="006955FF">
      <w:pPr>
        <w:adjustRightInd w:val="0"/>
        <w:snapToGrid w:val="0"/>
        <w:spacing w:line="580" w:lineRule="exact"/>
        <w:ind w:firstLineChars="200" w:firstLine="640"/>
        <w:rPr>
          <w:rFonts w:ascii="仿宋_GB2312" w:eastAsia="仿宋_GB2312" w:cs="DengXian-Regular"/>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w:t>
      </w:r>
      <w:r>
        <w:rPr>
          <w:rFonts w:ascii="仿宋_GB2312" w:eastAsia="仿宋_GB2312" w:cs="仿宋_GB2312" w:hint="eastAsia"/>
          <w:kern w:val="2"/>
          <w:sz w:val="32"/>
          <w:szCs w:val="32"/>
        </w:rPr>
        <w:t>国有资金经营预算</w:t>
      </w:r>
      <w:r>
        <w:rPr>
          <w:rFonts w:ascii="仿宋_GB2312" w:eastAsia="仿宋_GB2312" w:cs="DengXian-Regular" w:hint="eastAsia"/>
          <w:kern w:val="2"/>
          <w:sz w:val="32"/>
          <w:szCs w:val="32"/>
        </w:rPr>
        <w:t>无收支及结转结余情况</w:t>
      </w:r>
      <w:r>
        <w:rPr>
          <w:rFonts w:ascii="仿宋_GB2312" w:eastAsia="仿宋_GB2312" w:cs="DengXian-Regular" w:hint="eastAsia"/>
          <w:sz w:val="32"/>
          <w:szCs w:val="32"/>
        </w:rPr>
        <w:t>无收支及结转结余情况，</w:t>
      </w:r>
      <w:r>
        <w:rPr>
          <w:rFonts w:ascii="仿宋_GB2312" w:eastAsia="仿宋_GB2312" w:cs="DengXian-Regular" w:hint="eastAsia"/>
          <w:kern w:val="2"/>
          <w:sz w:val="32"/>
          <w:szCs w:val="32"/>
        </w:rPr>
        <w:t>故国有资本经营预算财政拨款支出决算表以空表列示</w:t>
      </w:r>
      <w:r>
        <w:rPr>
          <w:rFonts w:ascii="仿宋_GB2312" w:eastAsia="仿宋_GB2312" w:cs="DengXian-Regular" w:hint="eastAsia"/>
          <w:sz w:val="32"/>
          <w:szCs w:val="32"/>
        </w:rPr>
        <w:t>。</w:t>
      </w:r>
    </w:p>
    <w:p w:rsidR="002A26E9" w:rsidRDefault="006955FF">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由于决算公开表格中金额数值应当保留两位小数，公开数据为四舍五入计算结果，个别数据合计项与分项之和存在小数点后差额，特此说明。</w:t>
      </w:r>
    </w:p>
    <w:p w:rsidR="002A26E9" w:rsidRDefault="006955FF">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2A26E9" w:rsidRDefault="002A26E9">
      <w:pPr>
        <w:adjustRightInd w:val="0"/>
        <w:snapToGrid w:val="0"/>
        <w:spacing w:line="580" w:lineRule="exact"/>
        <w:ind w:firstLineChars="200" w:firstLine="640"/>
        <w:rPr>
          <w:rFonts w:ascii="Times New Roman" w:eastAsia="仿宋_GB2312" w:hAnsi="Times New Roman" w:cs="Times New Roman"/>
          <w:sz w:val="32"/>
          <w:szCs w:val="32"/>
        </w:rPr>
      </w:pPr>
    </w:p>
    <w:p w:rsidR="002A26E9" w:rsidRDefault="002A26E9">
      <w:pPr>
        <w:widowControl/>
        <w:spacing w:line="580" w:lineRule="exact"/>
        <w:ind w:firstLineChars="200" w:firstLine="883"/>
        <w:jc w:val="left"/>
        <w:rPr>
          <w:rFonts w:ascii="Times New Roman" w:hAnsi="Times New Roman" w:cs="Times New Roman"/>
          <w:b/>
          <w:bCs/>
          <w:sz w:val="44"/>
          <w:szCs w:val="44"/>
        </w:rPr>
      </w:pPr>
    </w:p>
    <w:p w:rsidR="002A26E9" w:rsidRDefault="002A26E9">
      <w:pPr>
        <w:rPr>
          <w:rFonts w:ascii="Times New Roman" w:eastAsia="仿宋_GB2312" w:hAnsi="Times New Roman" w:cs="Times New Roman"/>
          <w:sz w:val="32"/>
          <w:szCs w:val="32"/>
        </w:rPr>
      </w:pPr>
    </w:p>
    <w:p w:rsidR="002A26E9" w:rsidRDefault="002A26E9">
      <w:pPr>
        <w:widowControl/>
        <w:jc w:val="center"/>
        <w:rPr>
          <w:rFonts w:ascii="Times New Roman" w:eastAsia="黑体" w:hAnsi="Times New Roman" w:cs="Times New Roman"/>
          <w:color w:val="000000"/>
          <w:sz w:val="44"/>
          <w:szCs w:val="44"/>
        </w:rPr>
      </w:pPr>
    </w:p>
    <w:p w:rsidR="002A26E9" w:rsidRDefault="006955FF">
      <w:pPr>
        <w:widowControl/>
        <w:jc w:val="center"/>
        <w:rPr>
          <w:rFonts w:ascii="Times New Roman" w:eastAsia="黑体" w:hAnsi="Times New Roman" w:cs="Times New Roman"/>
          <w:color w:val="000000"/>
          <w:sz w:val="44"/>
          <w:szCs w:val="44"/>
        </w:rPr>
      </w:pPr>
      <w:r>
        <w:rPr>
          <w:rFonts w:ascii="Times New Roman" w:eastAsia="黑体" w:hAnsi="Times New Roman" w:cs="Times New Roman"/>
          <w:color w:val="000000"/>
          <w:sz w:val="44"/>
          <w:szCs w:val="44"/>
        </w:rPr>
        <w:t>第四部分</w:t>
      </w:r>
      <w:r>
        <w:rPr>
          <w:rFonts w:ascii="Times New Roman" w:eastAsia="黑体" w:hAnsi="Times New Roman" w:cs="Times New Roman"/>
          <w:color w:val="000000"/>
          <w:sz w:val="44"/>
          <w:szCs w:val="44"/>
        </w:rPr>
        <w:t xml:space="preserve"> </w:t>
      </w:r>
      <w:r>
        <w:rPr>
          <w:rFonts w:ascii="Times New Roman" w:eastAsia="黑体" w:hAnsi="Times New Roman" w:cs="Times New Roman"/>
          <w:color w:val="000000"/>
          <w:sz w:val="44"/>
          <w:szCs w:val="44"/>
        </w:rPr>
        <w:t>相关名词解释</w:t>
      </w:r>
    </w:p>
    <w:p w:rsidR="002A26E9" w:rsidRDefault="006955FF">
      <w:pPr>
        <w:rPr>
          <w:rFonts w:ascii="Times New Roman" w:eastAsia="黑体" w:hAnsi="Times New Roman" w:cs="Times New Roman"/>
          <w:color w:val="000000"/>
          <w:sz w:val="44"/>
          <w:szCs w:val="44"/>
        </w:rPr>
      </w:pPr>
      <w:r>
        <w:rPr>
          <w:rFonts w:ascii="Times New Roman" w:eastAsia="黑体" w:hAnsi="Times New Roman" w:cs="Times New Roman"/>
          <w:color w:val="000000"/>
          <w:sz w:val="44"/>
          <w:szCs w:val="44"/>
        </w:rPr>
        <w:br w:type="page"/>
      </w:r>
    </w:p>
    <w:p w:rsidR="002A26E9" w:rsidRDefault="002A26E9">
      <w:pPr>
        <w:widowControl/>
        <w:jc w:val="center"/>
        <w:rPr>
          <w:rFonts w:ascii="Times New Roman" w:eastAsia="黑体" w:hAnsi="Times New Roman" w:cs="Times New Roman"/>
          <w:color w:val="000000"/>
          <w:sz w:val="44"/>
          <w:szCs w:val="44"/>
        </w:rPr>
      </w:pPr>
    </w:p>
    <w:p w:rsidR="002A26E9" w:rsidRDefault="002A26E9">
      <w:pPr>
        <w:rPr>
          <w:rFonts w:ascii="Times New Roman" w:eastAsia="仿宋_GB2312" w:hAnsi="Times New Roman" w:cs="Times New Roman"/>
          <w:sz w:val="32"/>
          <w:szCs w:val="32"/>
        </w:rPr>
      </w:pP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一、</w:t>
      </w:r>
      <w:r>
        <w:rPr>
          <w:rFonts w:ascii="Times New Roman" w:eastAsia="仿宋_GB2312" w:hAnsi="Times New Roman" w:cs="Times New Roman"/>
          <w:b/>
          <w:bCs/>
          <w:color w:val="000000"/>
          <w:sz w:val="32"/>
          <w:szCs w:val="32"/>
        </w:rPr>
        <w:t>财政拨款收入：</w:t>
      </w:r>
      <w:r>
        <w:rPr>
          <w:rFonts w:ascii="Times New Roman" w:eastAsia="仿宋_GB2312" w:hAnsi="Times New Roman" w:cs="Times New Roman"/>
          <w:bCs/>
          <w:color w:val="000000"/>
          <w:sz w:val="32"/>
          <w:szCs w:val="32"/>
        </w:rPr>
        <w:t>指单位从同级财政部门取得的财政预算资金。</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二、</w:t>
      </w:r>
      <w:r>
        <w:rPr>
          <w:rFonts w:ascii="Times New Roman" w:eastAsia="仿宋_GB2312" w:hAnsi="Times New Roman" w:cs="Times New Roman"/>
          <w:b/>
          <w:bCs/>
          <w:color w:val="000000"/>
          <w:sz w:val="32"/>
          <w:szCs w:val="32"/>
        </w:rPr>
        <w:t>事业收入：</w:t>
      </w:r>
      <w:r>
        <w:rPr>
          <w:rFonts w:ascii="Times New Roman" w:eastAsia="仿宋_GB2312" w:hAnsi="Times New Roman" w:cs="Times New Roman"/>
          <w:bCs/>
          <w:color w:val="000000"/>
          <w:sz w:val="32"/>
          <w:szCs w:val="32"/>
        </w:rPr>
        <w:t>指事业单位开展专业业务活动及辅助活动取得的收入。</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三、</w:t>
      </w:r>
      <w:r>
        <w:rPr>
          <w:rFonts w:ascii="Times New Roman" w:eastAsia="仿宋_GB2312" w:hAnsi="Times New Roman" w:cs="Times New Roman"/>
          <w:b/>
          <w:bCs/>
          <w:color w:val="000000"/>
          <w:sz w:val="32"/>
          <w:szCs w:val="32"/>
        </w:rPr>
        <w:t>经营收入：</w:t>
      </w:r>
      <w:r>
        <w:rPr>
          <w:rFonts w:ascii="Times New Roman" w:eastAsia="仿宋_GB2312" w:hAnsi="Times New Roman" w:cs="Times New Roman"/>
          <w:bCs/>
          <w:color w:val="000000"/>
          <w:sz w:val="32"/>
          <w:szCs w:val="32"/>
        </w:rPr>
        <w:t>指事业单位在专业业务活动及其辅助活动之外开展非独立核算经营活动取得的收入。</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四、</w:t>
      </w:r>
      <w:r>
        <w:rPr>
          <w:rFonts w:ascii="Times New Roman" w:eastAsia="仿宋_GB2312" w:hAnsi="Times New Roman" w:cs="Times New Roman"/>
          <w:b/>
          <w:bCs/>
          <w:color w:val="000000"/>
          <w:sz w:val="32"/>
          <w:szCs w:val="32"/>
        </w:rPr>
        <w:t>其他收入：</w:t>
      </w:r>
      <w:r>
        <w:rPr>
          <w:rFonts w:ascii="Times New Roman" w:eastAsia="仿宋_GB2312" w:hAnsi="Times New Roman" w:cs="Times New Roman"/>
          <w:bCs/>
          <w:color w:val="000000"/>
          <w:sz w:val="32"/>
          <w:szCs w:val="32"/>
        </w:rPr>
        <w:t>指单位取得的除上述收入以外的各项收</w:t>
      </w:r>
    </w:p>
    <w:p w:rsidR="002A26E9" w:rsidRDefault="006955FF">
      <w:pPr>
        <w:spacing w:line="580" w:lineRule="exact"/>
        <w:rPr>
          <w:rFonts w:ascii="Times New Roman" w:eastAsia="仿宋_GB2312" w:hAnsi="Times New Roman" w:cs="Times New Roman"/>
          <w:b/>
          <w:bCs/>
          <w:color w:val="000000"/>
          <w:sz w:val="32"/>
          <w:szCs w:val="32"/>
        </w:rPr>
      </w:pPr>
      <w:r>
        <w:rPr>
          <w:rFonts w:ascii="Times New Roman" w:eastAsia="仿宋_GB2312" w:hAnsi="Times New Roman" w:cs="Times New Roman"/>
          <w:bCs/>
          <w:color w:val="000000"/>
          <w:sz w:val="32"/>
          <w:szCs w:val="32"/>
        </w:rPr>
        <w:t>入。主要是事业单位固定资产出租收入、存款利息收入等。</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五、</w:t>
      </w:r>
      <w:r>
        <w:rPr>
          <w:rFonts w:ascii="Times New Roman" w:eastAsia="仿宋_GB2312" w:hAnsi="Times New Roman" w:cs="Times New Roman"/>
          <w:b/>
          <w:bCs/>
          <w:color w:val="000000"/>
          <w:sz w:val="32"/>
          <w:szCs w:val="32"/>
        </w:rPr>
        <w:t>使用非财政拨款结余（含专用结余）：</w:t>
      </w:r>
      <w:r>
        <w:rPr>
          <w:rFonts w:ascii="Times New Roman" w:eastAsia="仿宋_GB2312" w:hAnsi="Times New Roman" w:cs="Times New Roman"/>
          <w:bCs/>
          <w:color w:val="000000"/>
          <w:sz w:val="32"/>
          <w:szCs w:val="32"/>
        </w:rPr>
        <w:t>指事业单位按照预算管理要求使用非财政拨款结余弥补收支差额的金额，以及使用专用结余安排支出的金额。</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六、</w:t>
      </w:r>
      <w:r>
        <w:rPr>
          <w:rFonts w:ascii="Times New Roman" w:eastAsia="仿宋_GB2312" w:hAnsi="Times New Roman" w:cs="Times New Roman"/>
          <w:b/>
          <w:bCs/>
          <w:color w:val="000000"/>
          <w:sz w:val="32"/>
          <w:szCs w:val="32"/>
        </w:rPr>
        <w:t>年初结转和结余：</w:t>
      </w:r>
      <w:r>
        <w:rPr>
          <w:rFonts w:ascii="Times New Roman" w:eastAsia="仿宋_GB2312" w:hAnsi="Times New Roman" w:cs="Times New Roman"/>
          <w:bCs/>
          <w:color w:val="000000"/>
          <w:sz w:val="32"/>
          <w:szCs w:val="32"/>
        </w:rPr>
        <w:t>指单位以前年度尚未完成、结转到本年仍按原规定用途继续使用的资金，或项目已完成等产生的结余资金。</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七、</w:t>
      </w:r>
      <w:r>
        <w:rPr>
          <w:rFonts w:ascii="Times New Roman" w:eastAsia="仿宋_GB2312" w:hAnsi="Times New Roman" w:cs="Times New Roman"/>
          <w:b/>
          <w:bCs/>
          <w:color w:val="000000"/>
          <w:sz w:val="32"/>
          <w:szCs w:val="32"/>
        </w:rPr>
        <w:t>结余分配：</w:t>
      </w:r>
      <w:r>
        <w:rPr>
          <w:rFonts w:ascii="Times New Roman" w:eastAsia="仿宋_GB2312" w:hAnsi="Times New Roman" w:cs="Times New Roman"/>
          <w:bCs/>
          <w:color w:val="000000"/>
          <w:sz w:val="32"/>
          <w:szCs w:val="32"/>
        </w:rPr>
        <w:t>指事业单位按照会计制度规定缴纳的所得税、提取的专用结余以及转入非财政拨款结余的金额等。</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八、</w:t>
      </w:r>
      <w:r>
        <w:rPr>
          <w:rFonts w:ascii="Times New Roman" w:eastAsia="仿宋_GB2312" w:hAnsi="Times New Roman" w:cs="Times New Roman"/>
          <w:b/>
          <w:bCs/>
          <w:color w:val="000000"/>
          <w:sz w:val="32"/>
          <w:szCs w:val="32"/>
        </w:rPr>
        <w:t>年末结转和结余：</w:t>
      </w:r>
      <w:r>
        <w:rPr>
          <w:rFonts w:ascii="Times New Roman" w:eastAsia="仿宋_GB2312" w:hAnsi="Times New Roman" w:cs="Times New Roman"/>
          <w:bCs/>
          <w:color w:val="000000"/>
          <w:sz w:val="32"/>
          <w:szCs w:val="32"/>
        </w:rPr>
        <w:t>指单位按有关规定结转到下年或以后年度继续使用的资金，或项目已完成等产生的结余资金。</w:t>
      </w:r>
    </w:p>
    <w:p w:rsidR="002A26E9" w:rsidRDefault="006955FF">
      <w:pPr>
        <w:spacing w:line="580" w:lineRule="exact"/>
        <w:ind w:firstLineChars="200" w:firstLine="643"/>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九、</w:t>
      </w:r>
      <w:r>
        <w:rPr>
          <w:rFonts w:ascii="Times New Roman" w:eastAsia="仿宋_GB2312" w:hAnsi="Times New Roman" w:cs="Times New Roman"/>
          <w:b/>
          <w:bCs/>
          <w:color w:val="000000"/>
          <w:sz w:val="32"/>
          <w:szCs w:val="32"/>
        </w:rPr>
        <w:t>基本支出：</w:t>
      </w:r>
      <w:r>
        <w:rPr>
          <w:rFonts w:ascii="Times New Roman" w:eastAsia="仿宋_GB2312" w:hAnsi="Times New Roman" w:cs="Times New Roman"/>
          <w:bCs/>
          <w:color w:val="000000"/>
          <w:sz w:val="32"/>
          <w:szCs w:val="32"/>
        </w:rPr>
        <w:t>指为保障机构正常运转、完成日常工作任务而发生的人员支出和公用支出。</w:t>
      </w:r>
    </w:p>
    <w:p w:rsidR="002A26E9" w:rsidRDefault="006955FF">
      <w:pPr>
        <w:widowControl/>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lastRenderedPageBreak/>
        <w:t>十、</w:t>
      </w:r>
      <w:r>
        <w:rPr>
          <w:rFonts w:ascii="Times New Roman" w:eastAsia="仿宋_GB2312" w:hAnsi="Times New Roman" w:cs="Times New Roman"/>
          <w:b/>
          <w:bCs/>
          <w:color w:val="000000"/>
          <w:sz w:val="32"/>
          <w:szCs w:val="32"/>
        </w:rPr>
        <w:t>项目支出：</w:t>
      </w:r>
      <w:r>
        <w:rPr>
          <w:rFonts w:ascii="Times New Roman" w:eastAsia="仿宋_GB2312" w:hAnsi="Times New Roman" w:cs="Times New Roman"/>
          <w:color w:val="000000"/>
          <w:sz w:val="32"/>
          <w:szCs w:val="32"/>
        </w:rPr>
        <w:t>指在基本支出之外为完成特定行政任务和事业发展目标所发生的支出。</w:t>
      </w:r>
    </w:p>
    <w:p w:rsidR="002A26E9" w:rsidRDefault="006955FF">
      <w:pPr>
        <w:widowControl/>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十一、</w:t>
      </w:r>
      <w:r>
        <w:rPr>
          <w:rFonts w:ascii="Times New Roman" w:eastAsia="仿宋_GB2312" w:hAnsi="Times New Roman" w:cs="Times New Roman"/>
          <w:b/>
          <w:bCs/>
          <w:color w:val="000000"/>
          <w:sz w:val="32"/>
          <w:szCs w:val="32"/>
        </w:rPr>
        <w:t>经营支出</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指事业单位在专业业务活动及其辅助活动之外开展非独立核算经营活动发生的支出。</w:t>
      </w:r>
    </w:p>
    <w:p w:rsidR="002A26E9" w:rsidRDefault="006955FF">
      <w:pPr>
        <w:widowControl/>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十二、</w:t>
      </w:r>
      <w:r>
        <w:rPr>
          <w:rFonts w:ascii="Times New Roman" w:eastAsia="仿宋_GB2312" w:hAnsi="Times New Roman" w:cs="Times New Roman"/>
          <w:b/>
          <w:bCs/>
          <w:color w:val="000000"/>
          <w:sz w:val="32"/>
          <w:szCs w:val="32"/>
        </w:rPr>
        <w:t>基本建设支出：</w:t>
      </w:r>
      <w:r>
        <w:rPr>
          <w:rFonts w:ascii="Times New Roman" w:eastAsia="仿宋_GB2312" w:hAnsi="Times New Roman" w:cs="Times New Roman"/>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2A26E9" w:rsidRDefault="006955FF">
      <w:pPr>
        <w:widowControl/>
        <w:spacing w:line="56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十三、</w:t>
      </w:r>
      <w:r>
        <w:rPr>
          <w:rFonts w:ascii="Times New Roman" w:eastAsia="仿宋_GB2312" w:hAnsi="Times New Roman" w:cs="Times New Roman"/>
          <w:b/>
          <w:bCs/>
          <w:color w:val="000000"/>
          <w:sz w:val="32"/>
          <w:szCs w:val="32"/>
        </w:rPr>
        <w:t>其他资本性支出：</w:t>
      </w:r>
      <w:r>
        <w:rPr>
          <w:rFonts w:ascii="Times New Roman" w:eastAsia="仿宋_GB2312" w:hAnsi="Times New Roman" w:cs="Times New Roman"/>
          <w:color w:val="000000"/>
          <w:sz w:val="32"/>
          <w:szCs w:val="32"/>
        </w:rPr>
        <w:t>填列由各级非发展与改革部门集中安排的用于购置固定资产、战备性和应急性储备、土地和无形资产，以及购建基础设施、大型修缮和财政支持企业更新改造所发生的支出。</w:t>
      </w:r>
    </w:p>
    <w:p w:rsidR="002A26E9" w:rsidRDefault="006955FF">
      <w:pPr>
        <w:snapToGrid w:val="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十四、</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三公</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经费：</w:t>
      </w:r>
      <w:r>
        <w:rPr>
          <w:rFonts w:ascii="Times New Roman" w:eastAsia="仿宋_GB2312" w:hAnsi="Times New Roman" w:cs="Times New Roman"/>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2A26E9" w:rsidRDefault="006955FF">
      <w:pPr>
        <w:snapToGrid w:val="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十五、</w:t>
      </w:r>
      <w:r>
        <w:rPr>
          <w:rFonts w:ascii="Times New Roman" w:eastAsia="仿宋_GB2312" w:hAnsi="Times New Roman" w:cs="Times New Roman"/>
          <w:b/>
          <w:bCs/>
          <w:color w:val="000000"/>
          <w:sz w:val="32"/>
          <w:szCs w:val="32"/>
        </w:rPr>
        <w:t>其他交通费用：</w:t>
      </w:r>
      <w:r>
        <w:rPr>
          <w:rFonts w:ascii="Times New Roman" w:eastAsia="仿宋_GB2312" w:hAnsi="Times New Roman" w:cs="Times New Roman"/>
          <w:color w:val="000000"/>
          <w:sz w:val="32"/>
          <w:szCs w:val="32"/>
        </w:rPr>
        <w:t>填列单位除公务用车运行维护费以外的其他交通费用。如公务交通补贴、租车费用、出租车费用，飞机、船舶等燃料费、维修费、保险费等。</w:t>
      </w:r>
    </w:p>
    <w:p w:rsidR="002A26E9" w:rsidRDefault="006955FF">
      <w:pPr>
        <w:widowControl/>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lastRenderedPageBreak/>
        <w:t>十六、</w:t>
      </w:r>
      <w:r>
        <w:rPr>
          <w:rFonts w:ascii="Times New Roman" w:eastAsia="仿宋_GB2312" w:hAnsi="Times New Roman" w:cs="Times New Roman"/>
          <w:b/>
          <w:bCs/>
          <w:color w:val="000000"/>
          <w:sz w:val="32"/>
          <w:szCs w:val="32"/>
        </w:rPr>
        <w:t>公务用车购置：</w:t>
      </w:r>
      <w:r>
        <w:rPr>
          <w:rFonts w:ascii="Times New Roman" w:eastAsia="仿宋_GB2312" w:hAnsi="Times New Roman" w:cs="Times New Roman"/>
          <w:color w:val="000000"/>
          <w:sz w:val="32"/>
          <w:szCs w:val="32"/>
        </w:rPr>
        <w:t>填列单位公务用车车辆购置支出（含车辆购置税、牌照费）。</w:t>
      </w:r>
    </w:p>
    <w:p w:rsidR="002A26E9" w:rsidRDefault="006955FF">
      <w:pPr>
        <w:widowControl/>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十七、</w:t>
      </w:r>
      <w:r>
        <w:rPr>
          <w:rFonts w:ascii="Times New Roman" w:eastAsia="仿宋_GB2312" w:hAnsi="Times New Roman" w:cs="Times New Roman"/>
          <w:b/>
          <w:bCs/>
          <w:color w:val="000000"/>
          <w:sz w:val="32"/>
          <w:szCs w:val="32"/>
        </w:rPr>
        <w:t>其他交通工具购置：</w:t>
      </w:r>
      <w:r>
        <w:rPr>
          <w:rFonts w:ascii="Times New Roman" w:eastAsia="仿宋_GB2312" w:hAnsi="Times New Roman" w:cs="Times New Roman"/>
          <w:color w:val="000000"/>
          <w:sz w:val="32"/>
          <w:szCs w:val="32"/>
        </w:rPr>
        <w:t>填列单位除公务用车外的其他各类交通工具（如船舶、飞机等）购置支出（含车辆购置税、牌照费）。</w:t>
      </w:r>
    </w:p>
    <w:p w:rsidR="002A26E9" w:rsidRDefault="006955FF">
      <w:pPr>
        <w:widowControl/>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十八、机关运行经费：</w:t>
      </w:r>
      <w:r>
        <w:rPr>
          <w:rFonts w:ascii="Times New Roman" w:eastAsia="仿宋_GB2312" w:hAnsi="Times New Roman" w:cs="Times New Roman"/>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2A26E9" w:rsidRDefault="006955FF">
      <w:pPr>
        <w:tabs>
          <w:tab w:val="left" w:pos="235"/>
        </w:tabs>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color w:val="000000"/>
          <w:sz w:val="32"/>
          <w:szCs w:val="32"/>
        </w:rPr>
        <w:t>十九、经费形式</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按照经费来源，</w:t>
      </w:r>
      <w:r>
        <w:rPr>
          <w:rFonts w:ascii="Times New Roman" w:eastAsia="仿宋_GB2312" w:hAnsi="Times New Roman" w:cs="Times New Roman"/>
          <w:sz w:val="32"/>
          <w:szCs w:val="32"/>
        </w:rPr>
        <w:t>可分为财政拨款、财政性资金基本保证、财政性资金定额或定项补助、财政性资金零补助四类</w:t>
      </w:r>
    </w:p>
    <w:p w:rsidR="002A26E9" w:rsidRDefault="002A26E9">
      <w:pPr>
        <w:rPr>
          <w:rFonts w:ascii="Times New Roman" w:hAnsi="Times New Roman" w:cs="Times New Roman"/>
        </w:rPr>
      </w:pPr>
    </w:p>
    <w:p w:rsidR="002A26E9" w:rsidRDefault="002A26E9">
      <w:pPr>
        <w:pStyle w:val="a7"/>
        <w:widowControl/>
        <w:spacing w:beforeAutospacing="0" w:afterAutospacing="0"/>
        <w:rPr>
          <w:rFonts w:ascii="Times New Roman" w:eastAsia="仿宋_GB2312" w:hAnsi="Times New Roman" w:cs="Times New Roman"/>
          <w:color w:val="333333"/>
          <w:sz w:val="33"/>
          <w:szCs w:val="33"/>
          <w:shd w:val="clear" w:color="auto" w:fill="FFFFFF"/>
        </w:rPr>
      </w:pPr>
    </w:p>
    <w:p w:rsidR="002A26E9" w:rsidRDefault="002A26E9">
      <w:pPr>
        <w:rPr>
          <w:rFonts w:ascii="Times New Roman" w:eastAsia="仿宋_GB2312" w:hAnsi="Times New Roman" w:cs="Times New Roman"/>
          <w:color w:val="333333"/>
          <w:sz w:val="33"/>
          <w:szCs w:val="33"/>
          <w:shd w:val="clear" w:color="auto" w:fill="FFFFFF"/>
        </w:rPr>
      </w:pPr>
    </w:p>
    <w:sectPr w:rsidR="002A26E9" w:rsidSect="002A26E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DD65C6" w15:done="0"/>
  <w15:commentEx w15:paraId="59B07545" w15:done="0"/>
  <w15:commentEx w15:paraId="272B6F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6BA" w:rsidRDefault="003B66BA" w:rsidP="002A26E9">
      <w:r>
        <w:separator/>
      </w:r>
    </w:p>
  </w:endnote>
  <w:endnote w:type="continuationSeparator" w:id="0">
    <w:p w:rsidR="003B66BA" w:rsidRDefault="003B66BA" w:rsidP="002A2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中宋">
    <w:altName w:val="宋体"/>
    <w:charset w:val="86"/>
    <w:family w:val="auto"/>
    <w:pitch w:val="default"/>
    <w:sig w:usb0="00000000" w:usb1="00000000" w:usb2="00000000" w:usb3="00000000" w:csb0="0004009F" w:csb1="DFD70000"/>
  </w:font>
  <w:font w:name="方正魏碑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思源黑体 CN Heavy">
    <w:altName w:val="黑体"/>
    <w:charset w:val="86"/>
    <w:family w:val="swiss"/>
    <w:pitch w:val="default"/>
    <w:sig w:usb0="00000000" w:usb1="00000000" w:usb2="00000016" w:usb3="00000000" w:csb0="00060107"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UnicodeMS">
    <w:altName w:val="Malgun Gothic"/>
    <w:charset w:val="81"/>
    <w:family w:val="auto"/>
    <w:pitch w:val="default"/>
    <w:sig w:usb0="00000000" w:usb1="00000000" w:usb2="00000010" w:usb3="00000000" w:csb0="00080001" w:csb1="00000000"/>
  </w:font>
  <w:font w:name="方正仿宋_GB2312">
    <w:altName w:val="微软雅黑"/>
    <w:charset w:val="86"/>
    <w:family w:val="auto"/>
    <w:pitch w:val="default"/>
    <w:sig w:usb0="00000000" w:usb1="00000000" w:usb2="00000012" w:usb3="00000000" w:csb0="00040001" w:csb1="00000000"/>
  </w:font>
  <w:font w:name="DengXian-Regular">
    <w:altName w:val="宋体"/>
    <w:charset w:val="86"/>
    <w:family w:val="auto"/>
    <w:pitch w:val="default"/>
    <w:sig w:usb0="00000000" w:usb1="00000000" w:usb2="00000010" w:usb3="00000000" w:csb0="00040001" w:csb1="00000000"/>
  </w:font>
  <w:font w:name="方正小标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5"/>
      <w:jc w:val="center"/>
    </w:pPr>
  </w:p>
  <w:p w:rsidR="002A26E9" w:rsidRDefault="002A26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6BA" w:rsidRDefault="003B66BA" w:rsidP="002A26E9">
      <w:r>
        <w:separator/>
      </w:r>
    </w:p>
  </w:footnote>
  <w:footnote w:type="continuationSeparator" w:id="0">
    <w:p w:rsidR="003B66BA" w:rsidRDefault="003B66BA" w:rsidP="002A2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E9" w:rsidRDefault="002A26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1EB42C"/>
    <w:multiLevelType w:val="singleLevel"/>
    <w:tmpl w:val="F31EB42C"/>
    <w:lvl w:ilvl="0">
      <w:start w:val="4"/>
      <w:numFmt w:val="chineseCounting"/>
      <w:suff w:val="nothing"/>
      <w:lvlText w:val="（%1）"/>
      <w:lvlJc w:val="left"/>
      <w:pPr>
        <w:ind w:left="0" w:firstLine="0"/>
      </w:pPr>
      <w:rPr>
        <w:rFonts w:hint="eastAsia"/>
      </w:rPr>
    </w:lvl>
  </w:abstractNum>
  <w:abstractNum w:abstractNumId="1">
    <w:nsid w:val="00000001"/>
    <w:multiLevelType w:val="multilevel"/>
    <w:tmpl w:val="00000001"/>
    <w:lvl w:ilvl="0">
      <w:start w:val="1"/>
      <w:numFmt w:val="decimal"/>
      <w:suff w:val="nothing"/>
      <w:lvlText w:val="（%1）"/>
      <w:lvlJc w:val="left"/>
      <w:pPr>
        <w:tabs>
          <w:tab w:val="left" w:pos="0"/>
        </w:tabs>
        <w:ind w:left="0" w:firstLine="0"/>
      </w:pPr>
    </w:lvl>
    <w:lvl w:ilvl="1">
      <w:start w:val="1"/>
      <w:numFmt w:val="decimal"/>
      <w:lvlRestart w:val="0"/>
      <w:suff w:val="nothing"/>
      <w:lvlText w:val="（%1）"/>
      <w:lvlJc w:val="left"/>
      <w:pPr>
        <w:tabs>
          <w:tab w:val="left" w:pos="0"/>
        </w:tabs>
        <w:ind w:left="0" w:firstLine="0"/>
      </w:pPr>
    </w:lvl>
    <w:lvl w:ilvl="2">
      <w:start w:val="1"/>
      <w:numFmt w:val="decimal"/>
      <w:lvlRestart w:val="0"/>
      <w:suff w:val="nothing"/>
      <w:lvlText w:val="（%1）"/>
      <w:lvlJc w:val="left"/>
      <w:pPr>
        <w:tabs>
          <w:tab w:val="left" w:pos="0"/>
        </w:tabs>
        <w:ind w:left="0" w:firstLine="0"/>
      </w:pPr>
    </w:lvl>
    <w:lvl w:ilvl="3">
      <w:start w:val="1"/>
      <w:numFmt w:val="decimal"/>
      <w:lvlRestart w:val="0"/>
      <w:suff w:val="nothing"/>
      <w:lvlText w:val="（%1）"/>
      <w:lvlJc w:val="left"/>
      <w:pPr>
        <w:tabs>
          <w:tab w:val="left" w:pos="0"/>
        </w:tabs>
        <w:ind w:left="0" w:firstLine="0"/>
      </w:pPr>
    </w:lvl>
    <w:lvl w:ilvl="4">
      <w:start w:val="1"/>
      <w:numFmt w:val="decimal"/>
      <w:lvlRestart w:val="0"/>
      <w:suff w:val="nothing"/>
      <w:lvlText w:val="（%1）"/>
      <w:lvlJc w:val="left"/>
      <w:pPr>
        <w:tabs>
          <w:tab w:val="left" w:pos="0"/>
        </w:tabs>
        <w:ind w:left="0" w:firstLine="0"/>
      </w:pPr>
    </w:lvl>
    <w:lvl w:ilvl="5">
      <w:start w:val="1"/>
      <w:numFmt w:val="decimal"/>
      <w:lvlRestart w:val="0"/>
      <w:suff w:val="nothing"/>
      <w:lvlText w:val="（%1）"/>
      <w:lvlJc w:val="left"/>
      <w:pPr>
        <w:tabs>
          <w:tab w:val="left" w:pos="0"/>
        </w:tabs>
        <w:ind w:left="0" w:firstLine="0"/>
      </w:pPr>
    </w:lvl>
    <w:lvl w:ilvl="6">
      <w:start w:val="1"/>
      <w:numFmt w:val="decimal"/>
      <w:lvlRestart w:val="0"/>
      <w:suff w:val="nothing"/>
      <w:lvlText w:val="（%1）"/>
      <w:lvlJc w:val="left"/>
      <w:pPr>
        <w:tabs>
          <w:tab w:val="left" w:pos="0"/>
        </w:tabs>
        <w:ind w:left="0" w:firstLine="0"/>
      </w:pPr>
    </w:lvl>
    <w:lvl w:ilvl="7">
      <w:start w:val="1"/>
      <w:numFmt w:val="decimal"/>
      <w:lvlRestart w:val="0"/>
      <w:suff w:val="nothing"/>
      <w:lvlText w:val="（%1）"/>
      <w:lvlJc w:val="left"/>
      <w:pPr>
        <w:tabs>
          <w:tab w:val="left" w:pos="0"/>
        </w:tabs>
        <w:ind w:left="0" w:firstLine="0"/>
      </w:pPr>
    </w:lvl>
    <w:lvl w:ilvl="8">
      <w:start w:val="1"/>
      <w:numFmt w:val="decimal"/>
      <w:lvlRestart w:val="0"/>
      <w:suff w:val="nothing"/>
      <w:lvlText w:val="（%1）"/>
      <w:lvlJc w:val="left"/>
      <w:pPr>
        <w:tabs>
          <w:tab w:val="left" w:pos="0"/>
        </w:tabs>
        <w:ind w:left="0" w:firstLine="0"/>
      </w:pPr>
    </w:lvl>
  </w:abstractNum>
  <w:abstractNum w:abstractNumId="2">
    <w:nsid w:val="33059248"/>
    <w:multiLevelType w:val="multilevel"/>
    <w:tmpl w:val="33059248"/>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120"/>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
  <w:docVars>
    <w:docVar w:name="commondata" w:val="eyJjb3VudCI6NjUsImhkaWQiOiIzMWE1MzMwMDNjMmJhYTE1ZmE0MmVkZDFmNDA1ZThhMiIsInVzZXJDb3VudCI6M30="/>
  </w:docVars>
  <w:rsids>
    <w:rsidRoot w:val="00606A77"/>
    <w:rsid w:val="00004CB1"/>
    <w:rsid w:val="00105404"/>
    <w:rsid w:val="00117DF9"/>
    <w:rsid w:val="00123EC8"/>
    <w:rsid w:val="00195184"/>
    <w:rsid w:val="002A26E9"/>
    <w:rsid w:val="0033069D"/>
    <w:rsid w:val="003B66BA"/>
    <w:rsid w:val="0048181C"/>
    <w:rsid w:val="005A1B1B"/>
    <w:rsid w:val="00606A77"/>
    <w:rsid w:val="006955FF"/>
    <w:rsid w:val="006A0CB4"/>
    <w:rsid w:val="008573BB"/>
    <w:rsid w:val="009833EA"/>
    <w:rsid w:val="00A10E7D"/>
    <w:rsid w:val="00A63AFE"/>
    <w:rsid w:val="00A93C00"/>
    <w:rsid w:val="00AC7EA9"/>
    <w:rsid w:val="00B9712D"/>
    <w:rsid w:val="00DD71E7"/>
    <w:rsid w:val="00EA1399"/>
    <w:rsid w:val="00EB523E"/>
    <w:rsid w:val="00F25585"/>
    <w:rsid w:val="00F36F89"/>
    <w:rsid w:val="00F471E2"/>
    <w:rsid w:val="00F73464"/>
    <w:rsid w:val="477D7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Normal (Web)" w:semiHidden="0"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26E9"/>
    <w:pPr>
      <w:widowControl w:val="0"/>
      <w:jc w:val="both"/>
    </w:pPr>
    <w:rPr>
      <w:rFonts w:ascii="Calibri" w:hAnsi="Calibri" w:cs="宋体"/>
      <w:sz w:val="24"/>
      <w:szCs w:val="24"/>
    </w:rPr>
  </w:style>
  <w:style w:type="paragraph" w:styleId="1">
    <w:name w:val="heading 1"/>
    <w:basedOn w:val="a"/>
    <w:next w:val="a"/>
    <w:rsid w:val="002A26E9"/>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rsid w:val="002A26E9"/>
    <w:pPr>
      <w:numPr>
        <w:ilvl w:val="1"/>
        <w:numId w:val="1"/>
      </w:numPr>
      <w:spacing w:line="415" w:lineRule="auto"/>
      <w:outlineLvl w:val="1"/>
    </w:pPr>
    <w:rPr>
      <w:rFonts w:ascii="Calibri Light" w:hAnsi="Calibri Light" w:cs="Times New Roman"/>
      <w:b/>
      <w:bCs/>
      <w:sz w:val="28"/>
      <w:szCs w:val="32"/>
    </w:rPr>
  </w:style>
  <w:style w:type="paragraph" w:styleId="3">
    <w:name w:val="heading 3"/>
    <w:basedOn w:val="a"/>
    <w:next w:val="a"/>
    <w:rsid w:val="002A26E9"/>
    <w:pPr>
      <w:keepNext/>
      <w:keepLines/>
      <w:numPr>
        <w:ilvl w:val="2"/>
        <w:numId w:val="1"/>
      </w:numPr>
      <w:spacing w:beforeLines="50" w:afterLines="50" w:line="415" w:lineRule="auto"/>
      <w:outlineLvl w:val="2"/>
    </w:pPr>
    <w:rPr>
      <w:rFonts w:ascii="宋体"/>
      <w:b/>
      <w:bCs/>
      <w:sz w:val="32"/>
    </w:rPr>
  </w:style>
  <w:style w:type="paragraph" w:styleId="4">
    <w:name w:val="heading 4"/>
    <w:basedOn w:val="a"/>
    <w:next w:val="a"/>
    <w:rsid w:val="002A26E9"/>
    <w:pPr>
      <w:keepNext/>
      <w:keepLines/>
      <w:numPr>
        <w:ilvl w:val="3"/>
        <w:numId w:val="1"/>
      </w:numPr>
      <w:spacing w:before="120" w:after="120"/>
      <w:outlineLvl w:val="3"/>
    </w:pPr>
    <w:rPr>
      <w:rFonts w:ascii="Calibri Light"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A26E9"/>
    <w:pPr>
      <w:jc w:val="left"/>
    </w:pPr>
  </w:style>
  <w:style w:type="paragraph" w:styleId="a4">
    <w:name w:val="Balloon Text"/>
    <w:basedOn w:val="a"/>
    <w:rsid w:val="002A26E9"/>
    <w:rPr>
      <w:rFonts w:cs="Arial"/>
      <w:kern w:val="2"/>
      <w:sz w:val="18"/>
      <w:szCs w:val="18"/>
    </w:rPr>
  </w:style>
  <w:style w:type="paragraph" w:styleId="a5">
    <w:name w:val="footer"/>
    <w:basedOn w:val="a"/>
    <w:rsid w:val="002A26E9"/>
    <w:pPr>
      <w:tabs>
        <w:tab w:val="center" w:pos="4153"/>
        <w:tab w:val="right" w:pos="8306"/>
      </w:tabs>
      <w:snapToGrid w:val="0"/>
      <w:jc w:val="left"/>
    </w:pPr>
    <w:rPr>
      <w:rFonts w:cs="Arial"/>
      <w:kern w:val="2"/>
      <w:sz w:val="18"/>
      <w:szCs w:val="18"/>
    </w:rPr>
  </w:style>
  <w:style w:type="paragraph" w:styleId="a6">
    <w:name w:val="header"/>
    <w:basedOn w:val="a"/>
    <w:rsid w:val="002A26E9"/>
    <w:pPr>
      <w:tabs>
        <w:tab w:val="center" w:pos="4153"/>
        <w:tab w:val="right" w:pos="8306"/>
      </w:tabs>
      <w:snapToGrid w:val="0"/>
      <w:jc w:val="center"/>
    </w:pPr>
    <w:rPr>
      <w:rFonts w:cs="Arial"/>
      <w:kern w:val="2"/>
      <w:sz w:val="18"/>
      <w:szCs w:val="18"/>
    </w:rPr>
  </w:style>
  <w:style w:type="paragraph" w:styleId="a7">
    <w:name w:val="Normal (Web)"/>
    <w:basedOn w:val="a"/>
    <w:rsid w:val="002A26E9"/>
    <w:pPr>
      <w:spacing w:beforeAutospacing="1" w:afterAutospacing="1"/>
      <w:jc w:val="left"/>
    </w:pPr>
  </w:style>
  <w:style w:type="character" w:styleId="a8">
    <w:name w:val="Strong"/>
    <w:basedOn w:val="a0"/>
    <w:rsid w:val="002A26E9"/>
    <w:rPr>
      <w:b/>
    </w:rPr>
  </w:style>
  <w:style w:type="character" w:customStyle="1" w:styleId="font11">
    <w:name w:val="font11"/>
    <w:basedOn w:val="a0"/>
    <w:rsid w:val="002A26E9"/>
    <w:rPr>
      <w:rFonts w:ascii="宋体" w:eastAsia="宋体" w:cs="宋体"/>
      <w:color w:val="000000"/>
      <w:sz w:val="20"/>
      <w:szCs w:val="20"/>
      <w:u w:val="none"/>
      <w:lang w:val="en-US" w:eastAsia="zh-CN" w:bidi="ar-SA"/>
    </w:rPr>
  </w:style>
  <w:style w:type="character" w:customStyle="1" w:styleId="font01">
    <w:name w:val="font01"/>
    <w:basedOn w:val="a0"/>
    <w:rsid w:val="002A26E9"/>
    <w:rPr>
      <w:rFonts w:ascii="宋体" w:eastAsia="宋体" w:cs="宋体"/>
      <w:color w:val="000000"/>
      <w:sz w:val="22"/>
      <w:szCs w:val="22"/>
      <w:u w:val="none"/>
      <w:lang w:val="en-US" w:eastAsia="zh-CN" w:bidi="ar-SA"/>
    </w:rPr>
  </w:style>
  <w:style w:type="character" w:customStyle="1" w:styleId="font41">
    <w:name w:val="font41"/>
    <w:basedOn w:val="a0"/>
    <w:rsid w:val="002A26E9"/>
    <w:rPr>
      <w:rFonts w:ascii="宋体" w:eastAsia="宋体" w:cs="宋体"/>
      <w:color w:val="000000"/>
      <w:sz w:val="24"/>
      <w:szCs w:val="24"/>
      <w:u w:val="none"/>
      <w:lang w:val="en-US" w:eastAsia="zh-CN" w:bidi="ar-SA"/>
    </w:rPr>
  </w:style>
  <w:style w:type="character" w:customStyle="1" w:styleId="font31">
    <w:name w:val="font31"/>
    <w:basedOn w:val="a0"/>
    <w:rsid w:val="002A26E9"/>
    <w:rPr>
      <w:rFonts w:ascii="华文中宋" w:eastAsia="华文中宋" w:cs="华文中宋"/>
      <w:color w:val="000000"/>
      <w:sz w:val="32"/>
      <w:szCs w:val="32"/>
      <w:u w:val="none"/>
      <w:lang w:val="en-US" w:eastAsia="zh-CN" w:bidi="ar-SA"/>
    </w:rPr>
  </w:style>
  <w:style w:type="character" w:customStyle="1" w:styleId="font91">
    <w:name w:val="font91"/>
    <w:basedOn w:val="a0"/>
    <w:rsid w:val="002A26E9"/>
    <w:rPr>
      <w:rFonts w:ascii="华文中宋" w:eastAsia="华文中宋" w:cs="华文中宋"/>
      <w:color w:val="000000"/>
      <w:sz w:val="32"/>
      <w:szCs w:val="32"/>
      <w:u w:val="none"/>
      <w:lang w:val="en-US" w:eastAsia="zh-CN" w:bidi="ar-SA"/>
    </w:rPr>
  </w:style>
  <w:style w:type="character" w:customStyle="1" w:styleId="font51">
    <w:name w:val="font51"/>
    <w:basedOn w:val="a0"/>
    <w:rsid w:val="002A26E9"/>
    <w:rPr>
      <w:rFonts w:ascii="宋体" w:eastAsia="宋体" w:cs="宋体"/>
      <w:color w:val="000000"/>
      <w:sz w:val="24"/>
      <w:szCs w:val="24"/>
      <w:u w:val="none"/>
      <w:lang w:val="en-US" w:eastAsia="zh-CN" w:bidi="ar-SA"/>
    </w:rPr>
  </w:style>
  <w:style w:type="character" w:styleId="a9">
    <w:name w:val="annotation reference"/>
    <w:basedOn w:val="a0"/>
    <w:uiPriority w:val="99"/>
    <w:semiHidden/>
    <w:unhideWhenUsed/>
    <w:rsid w:val="002A26E9"/>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4.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2439</Words>
  <Characters>13906</Characters>
  <Application>Microsoft Office Word</Application>
  <DocSecurity>0</DocSecurity>
  <Lines>115</Lines>
  <Paragraphs>32</Paragraphs>
  <ScaleCrop>false</ScaleCrop>
  <Company>神州网信技术有限公司</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2</cp:revision>
  <cp:lastPrinted>2024-09-02T07:42:00Z</cp:lastPrinted>
  <dcterms:created xsi:type="dcterms:W3CDTF">2024-09-04T08:47:00Z</dcterms:created>
  <dcterms:modified xsi:type="dcterms:W3CDTF">2024-09-04T08:47:00Z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E51992B9E4F1441CBC96F02734AA4F8B_13</vt:lpwstr>
  </property>
  <property fmtid="{D5CDD505-2E9C-101B-9397-08002B2CF9AE}" pid="4" name="KSOTemplateUUID">
    <vt:lpwstr>v1.0_mb_S7ajbG3IpAnL1wSthNCxfw==</vt:lpwstr>
  </property>
</Properties>
</file>