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rPr>
        <w:drawing>
          <wp:anchor distT="0" distB="0" distL="114300" distR="114300" simplePos="0" relativeHeight="25166438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9"/>
                    <a:stretch>
                      <a:fillRect/>
                    </a:stretch>
                  </pic:blipFill>
                  <pic:spPr>
                    <a:xfrm>
                      <a:off x="0" y="0"/>
                      <a:ext cx="610235" cy="610235"/>
                    </a:xfrm>
                    <a:prstGeom prst="rect">
                      <a:avLst/>
                    </a:prstGeom>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6432;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57Bx2AAAAA0BAAAPAAAAAAAAAAEAIAAAACIA&#10;AABkcnMvZG93bnJldi54bWxQSwECFAAUAAAACACHTuJAHoOjvwkCAADcAwAADgAAAAAAAAABACAA&#10;AAAnAQAAZHJzL2Uyb0RvYy54bWxQSwUGAAAAAAYABgBZAQAAogU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wps:spPr>
                      <wps:txb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410001</w:t>
                            </w:r>
                          </w:p>
                          <w:p>
                            <w:pPr>
                              <w:spacing w:line="600" w:lineRule="auto"/>
                              <w:jc w:val="left"/>
                              <w:rPr>
                                <w:rFonts w:hint="eastAsia" w:ascii="楷体_GB2312" w:hAnsi="楷体_GB2312" w:eastAsia="楷体_GB2312" w:cs="楷体_GB2312"/>
                                <w:color w:val="000000"/>
                                <w:sz w:val="40"/>
                                <w:szCs w:val="40"/>
                                <w:lang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唐山市路南区统计局</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2pt;margin-top:504.45pt;height:84pt;width:431.7pt;z-index:251662336;mso-width-relative:page;mso-height-relative:page;" filled="f" stroked="f" coordsize="21600,21600" o:gfxdata="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3zJ1a1wAAAAwBAAAPAAAAAAAAAAEAIAAAACIA&#10;AABkcnMvZG93bnJldi54bWxQSwECFAAUAAAACACHTuJAz+dAWAoCAADcAwAADgAAAAAAAAABACAA&#10;AAAmAQAAZHJzL2Uyb0RvYy54bWxQSwUGAAAAAAYABgBZAQAAogUAAAAA&#10;">
                <v:fill on="f" focussize="0,0"/>
                <v:stroke on="f" miterlimit="8" joinstyle="miter"/>
                <v:imagedata o:title=""/>
                <o:lock v:ext="edit" aspectratio="f"/>
                <v:textbo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410001</w:t>
                      </w:r>
                    </w:p>
                    <w:p>
                      <w:pPr>
                        <w:spacing w:line="600" w:lineRule="auto"/>
                        <w:jc w:val="left"/>
                        <w:rPr>
                          <w:rFonts w:hint="eastAsia" w:ascii="楷体_GB2312" w:hAnsi="楷体_GB2312" w:eastAsia="楷体_GB2312" w:cs="楷体_GB2312"/>
                          <w:color w:val="000000"/>
                          <w:sz w:val="40"/>
                          <w:szCs w:val="40"/>
                          <w:lang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唐山市路南区统计局</w:t>
                      </w:r>
                    </w:p>
                  </w:txbxContent>
                </v:textbox>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1"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wpg:grpSpPr>
                      <wps:wsp>
                        <wps:cNvPr id="3" name="矩形 3"/>
                        <wps:cNvSpPr/>
                        <wps:spPr>
                          <a:xfrm>
                            <a:off x="15245" y="6099"/>
                            <a:ext cx="2268" cy="549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10" name="https://photo-static-api.fotomore.com/creative/vcg/400/new/VCG211245312518.jpg" descr="&amp;pky00123992966_sjzg_VCG211245312518&amp;2&amp;src_toppic_drop1&amp;"/>
                          <pic:cNvPicPr>
                            <a:picLocks noChangeAspect="1"/>
                          </pic:cNvPicPr>
                        </pic:nvPicPr>
                        <pic:blipFill>
                          <a:blip r:embed="rId10"/>
                          <a:stretch>
                            <a:fillRect/>
                          </a:stretch>
                        </pic:blipFill>
                        <pic:spPr>
                          <a:xfrm>
                            <a:off x="5240" y="6098"/>
                            <a:ext cx="10027" cy="5499"/>
                          </a:xfrm>
                          <a:prstGeom prst="rect">
                            <a:avLst/>
                          </a:prstGeom>
                        </pic:spPr>
                      </pic:pic>
                    </wpg:wgp>
                  </a:graphicData>
                </a:graphic>
              </wp:anchor>
            </w:drawing>
          </mc:Choice>
          <mc:Fallback>
            <w:pict>
              <v:group id="_x0000_s1026"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">
                <o:lock v:ext="edit" aspectratio="f"/>
                <v:rect id="_x0000_s1026" o:spid="_x0000_s1026" o:spt="1" style="position:absolute;left:15245;top:6099;height:5499;width:2268;v-text-anchor:middle;" fillcolor="#2E75B6 [2404]" filled="t" stroked="f" coordsize="21600,21600" o:gfxdata="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SwC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pPr>
                          <w:jc w:val="center"/>
                        </w:pPr>
                      </w:p>
                    </w:txbxContent>
                  </v:textbox>
                </v:rect>
                <v:shape id="https://photo-static-api.fotomore.com/creative/vcg/400/new/VCG211245312518.jpg" o:spid="_x0000_s1026" o:spt="75" alt="&amp;pky00123992966_sjzg_VCG211245312518&amp;2&amp;src_toppic_drop1&amp;" type="#_x0000_t75" style="position:absolute;left:5240;top:6098;height:5499;width:10027;" filled="f" o:preferrelative="t" stroked="f" coordsize="21600,21600"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fill on="f" focussize="0,0"/>
                  <v:stroke on="f"/>
                  <v:imagedata r:id="rId10" o:title=""/>
                  <o:lock v:ext="edit" aspectratio="t"/>
                </v:shape>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1312;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qWWv2AAAAAsBAAAPAAAAAAAA&#10;AAEAIAAAACIAAABkcnMvZG93bnJldi54bWxQSwECFAAUAAAACACHTuJA5W10YaABAAARAwAADgAA&#10;AAAAAAABACAAAAAnAQAAZHJzL2Uyb0RvYy54bWxQSwUGAAAAAAYABgBZAQAAOQU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6"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91" name="文本框 32"/>
                        <wps:cNvSpPr txBox="1"/>
                        <wps:spPr>
                          <a:xfrm>
                            <a:off x="6119" y="3077"/>
                            <a:ext cx="9034" cy="1187"/>
                          </a:xfrm>
                          <a:prstGeom prst="rect">
                            <a:avLst/>
                          </a:prstGeom>
                          <a:noFill/>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1pt;margin-top:55.15pt;height:68.65pt;width:451.7pt;z-index:251663360;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6/QE&#10;q9sAAAALAQAADwAAAAAAAAABACAAAAAiAAAAZHJzL2Rvd25yZXYueG1sUEsBAhQAFAAAAAgAh07i&#10;QEtbcdXKAgAAOwYAAA4AAAAAAAAAAQAgAAAAKgEAAGRycy9lMm9Eb2MueG1sUEsFBgAAAAAGAAYA&#10;WQEAAGYGAAAAAA==&#10;">
                <o:lock v:ext="edit" aspectratio="f"/>
                <v:shape id="文本框 32" o:spid="_x0000_s1026" o:spt="202" type="#_x0000_t202" style="position:absolute;left:6119;top:3077;height:1187;width:9034;"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89" name="文本框 32"/>
                <wp:cNvGraphicFramePr/>
                <a:graphic xmlns:a="http://schemas.openxmlformats.org/drawingml/2006/main">
                  <a:graphicData uri="http://schemas.microsoft.com/office/word/2010/wordprocessingShape">
                    <wps:wsp>
                      <wps:cNvSpPr txBox="1"/>
                      <wps:spPr>
                        <a:xfrm>
                          <a:off x="0" y="0"/>
                          <a:ext cx="2833370" cy="788035"/>
                        </a:xfrm>
                        <a:prstGeom prst="rect">
                          <a:avLst/>
                        </a:prstGeom>
                        <a:noFill/>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wrap="square" rtlCol="0">
                        <a:noAutofit/>
                      </wps:bodyPr>
                    </wps:wsp>
                  </a:graphicData>
                </a:graphic>
              </wp:anchor>
            </w:drawing>
          </mc:Choice>
          <mc:Fallback>
            <w:pict>
              <v:shape id="文本框 32" o:spid="_x0000_s1026" o:spt="202" type="#_x0000_t202" style="position:absolute;left:0pt;margin-left:39.25pt;margin-top:-19.3pt;height:62.05pt;width:223.1pt;z-index:251660288;mso-width-relative:page;mso-height-relative:page;" filled="f" stroked="f" coordsize="21600,21600" o:gfxdata="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KX7U9cAAAAJAQAADwAAAAAAAAAB&#10;ACAAAAAiAAAAZHJzL2Rvd25yZXYueG1sUEsBAhQAFAAAAAgAh07iQJXBrJmfAQAAEQMAAA4AAAAA&#10;AAAAAQAgAAAAJgEAAGRycy9lMm9Eb2MueG1sUEsFBgAAAAAGAAYAWQEAADcFA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shape>
            </w:pict>
          </mc:Fallback>
        </mc:AlternateConten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br w:type="page"/>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70528"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2"/>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2022年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国有资本经营预算财政拨款收入支出决算表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2022年度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sz w:val="32"/>
        </w:rPr>
        <w:drawing>
          <wp:anchor distT="0" distB="0" distL="114300" distR="114300" simplePos="0" relativeHeight="251668480" behindDoc="0" locked="0" layoutInCell="1" allowOverlap="1">
            <wp:simplePos x="0" y="0"/>
            <wp:positionH relativeFrom="column">
              <wp:posOffset>412750</wp:posOffset>
            </wp:positionH>
            <wp:positionV relativeFrom="margin">
              <wp:posOffset>2906395</wp:posOffset>
            </wp:positionV>
            <wp:extent cx="739775" cy="739775"/>
            <wp:effectExtent l="0" t="0" r="3175" b="317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3"/>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区统计局是主管全区统计工作的区政府工作部门，负责全区国民经济和社会发展情况的统计调查工作，还负责市统计局、国家统计局唐山调查队布置的各种社会调查任务。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1</w:t>
      </w:r>
      <w:r>
        <w:rPr>
          <w:rFonts w:hint="eastAsia" w:ascii="仿宋_GB2312" w:eastAsia="仿宋_GB2312" w:cs="ArialUnicodeMS"/>
          <w:kern w:val="0"/>
          <w:sz w:val="32"/>
          <w:szCs w:val="32"/>
          <w:highlight w:val="none"/>
          <w:lang w:val="en-US" w:eastAsia="zh-CN"/>
        </w:rPr>
        <w:t>.</w:t>
      </w:r>
      <w:r>
        <w:rPr>
          <w:rFonts w:hint="eastAsia" w:ascii="仿宋_GB2312" w:eastAsia="仿宋_GB2312" w:cs="ArialUnicodeMS"/>
          <w:kern w:val="0"/>
          <w:sz w:val="32"/>
          <w:szCs w:val="32"/>
          <w:highlight w:val="none"/>
        </w:rPr>
        <w:t>组织领导和协调全区统计工作，确保统计数据真实、</w:t>
      </w:r>
      <w:r>
        <w:rPr>
          <w:rFonts w:hint="eastAsia" w:ascii="仿宋_GB2312" w:eastAsia="仿宋_GB2312" w:cs="ArialUnicodeMS"/>
          <w:kern w:val="0"/>
          <w:sz w:val="32"/>
          <w:szCs w:val="32"/>
          <w:highlight w:val="none"/>
          <w:lang w:eastAsia="zh-CN"/>
        </w:rPr>
        <w:t>完</w:t>
      </w:r>
      <w:r>
        <w:rPr>
          <w:rFonts w:hint="eastAsia" w:ascii="仿宋_GB2312" w:eastAsia="仿宋_GB2312" w:cs="ArialUnicodeMS"/>
          <w:kern w:val="0"/>
          <w:sz w:val="32"/>
          <w:szCs w:val="32"/>
          <w:highlight w:val="none"/>
        </w:rPr>
        <w:t>整、及时。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2</w:t>
      </w:r>
      <w:r>
        <w:rPr>
          <w:rFonts w:hint="eastAsia" w:ascii="仿宋_GB2312" w:eastAsia="仿宋_GB2312" w:cs="ArialUnicodeMS"/>
          <w:kern w:val="0"/>
          <w:sz w:val="32"/>
          <w:szCs w:val="32"/>
          <w:highlight w:val="none"/>
          <w:lang w:val="en-US" w:eastAsia="zh-CN"/>
        </w:rPr>
        <w:t>.</w:t>
      </w:r>
      <w:r>
        <w:rPr>
          <w:rFonts w:hint="eastAsia" w:ascii="仿宋_GB2312" w:eastAsia="仿宋_GB2312" w:cs="ArialUnicodeMS"/>
          <w:kern w:val="0"/>
          <w:sz w:val="32"/>
          <w:szCs w:val="32"/>
          <w:highlight w:val="none"/>
        </w:rPr>
        <w:t>拟订统计工作地方性法规、政府规章草案、统计改革方案和统计调查制度，制定统计建设规划、统计调查计划，指导和规范全区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统计违法举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3</w:t>
      </w:r>
      <w:r>
        <w:rPr>
          <w:rFonts w:hint="eastAsia" w:ascii="仿宋_GB2312" w:eastAsia="仿宋_GB2312" w:cs="ArialUnicodeMS"/>
          <w:kern w:val="0"/>
          <w:sz w:val="32"/>
          <w:szCs w:val="32"/>
          <w:highlight w:val="none"/>
          <w:lang w:val="en-US" w:eastAsia="zh-CN"/>
        </w:rPr>
        <w:t>.</w:t>
      </w:r>
      <w:r>
        <w:rPr>
          <w:rFonts w:hint="eastAsia" w:ascii="仿宋_GB2312" w:eastAsia="仿宋_GB2312" w:cs="ArialUnicodeMS"/>
          <w:kern w:val="0"/>
          <w:sz w:val="32"/>
          <w:szCs w:val="32"/>
          <w:highlight w:val="none"/>
        </w:rPr>
        <w:t>贯彻执行国家国民经济核算制度，组织实施全区国民经济核算制度和民营经济统计制度，统一核算全区地区生产总值及派生产业增加值；组织实施投入产出调查和编表工作；编制全区资产负债表和资金流量表；整理、测算和提供国民经济核算资料；管理全区国民经济核算工作。</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4</w:t>
      </w:r>
      <w:r>
        <w:rPr>
          <w:rFonts w:hint="eastAsia" w:ascii="仿宋_GB2312" w:eastAsia="仿宋_GB2312" w:cs="ArialUnicodeMS"/>
          <w:kern w:val="0"/>
          <w:sz w:val="32"/>
          <w:szCs w:val="32"/>
          <w:highlight w:val="none"/>
          <w:lang w:val="en-US" w:eastAsia="zh-CN"/>
        </w:rPr>
        <w:t>.</w:t>
      </w:r>
      <w:r>
        <w:rPr>
          <w:rFonts w:hint="eastAsia" w:ascii="仿宋_GB2312" w:eastAsia="仿宋_GB2312" w:cs="ArialUnicodeMS"/>
          <w:kern w:val="0"/>
          <w:sz w:val="32"/>
          <w:szCs w:val="32"/>
          <w:highlight w:val="none"/>
        </w:rPr>
        <w:t>拟订重大区情区力普查和抽样调查计划、方案，组织实施全区人口、经济、农业等重大普查调查，汇总、整理和提供有关区情区力方面的统计数据。</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5</w:t>
      </w:r>
      <w:r>
        <w:rPr>
          <w:rFonts w:hint="eastAsia" w:ascii="仿宋_GB2312" w:eastAsia="仿宋_GB2312" w:cs="ArialUnicodeMS"/>
          <w:kern w:val="0"/>
          <w:sz w:val="32"/>
          <w:szCs w:val="32"/>
          <w:highlight w:val="none"/>
          <w:lang w:val="en-US" w:eastAsia="zh-CN"/>
        </w:rPr>
        <w:t>.</w:t>
      </w:r>
      <w:r>
        <w:rPr>
          <w:rFonts w:hint="eastAsia" w:ascii="仿宋_GB2312" w:eastAsia="仿宋_GB2312" w:cs="ArialUnicodeMS"/>
          <w:kern w:val="0"/>
          <w:sz w:val="32"/>
          <w:szCs w:val="32"/>
          <w:highlight w:val="none"/>
        </w:rPr>
        <w:t>组织实施全区农林牧渔业、工业、建筑业、批发和零售业、住宿和餐饮业、房地产、服务业及能源、投资、消费、人口和城镇化率、劳动工资、就业、社会、科技、文化产业、城区基本情况、县乡村三级社会经济基本情况、资源环境、战略性新兴产业、高新技术产业、民营经济等统计调查，收集、汇总、整理和提供统计数据。</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6</w:t>
      </w:r>
      <w:r>
        <w:rPr>
          <w:rFonts w:hint="eastAsia" w:ascii="仿宋_GB2312" w:eastAsia="仿宋_GB2312" w:cs="ArialUnicodeMS"/>
          <w:kern w:val="0"/>
          <w:sz w:val="32"/>
          <w:szCs w:val="32"/>
          <w:highlight w:val="none"/>
          <w:lang w:val="en-US" w:eastAsia="zh-CN"/>
        </w:rPr>
        <w:t>.</w:t>
      </w:r>
      <w:r>
        <w:rPr>
          <w:rFonts w:hint="eastAsia" w:ascii="仿宋_GB2312" w:eastAsia="仿宋_GB2312" w:cs="ArialUnicodeMS"/>
          <w:kern w:val="0"/>
          <w:sz w:val="32"/>
          <w:szCs w:val="32"/>
          <w:highlight w:val="none"/>
        </w:rPr>
        <w:t>组织实施区域经济发展、农业产业化、特色小镇、节能降耗、绿色发展、企业景气、妇女儿童监测、新产业新业态新商业模式(以下简称新经济)、高质量发展等统计监测，收集、整理和提供统计数据。</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7</w:t>
      </w:r>
      <w:r>
        <w:rPr>
          <w:rFonts w:hint="eastAsia" w:ascii="仿宋_GB2312" w:eastAsia="仿宋_GB2312" w:cs="ArialUnicodeMS"/>
          <w:kern w:val="0"/>
          <w:sz w:val="32"/>
          <w:szCs w:val="32"/>
          <w:highlight w:val="none"/>
          <w:lang w:val="en-US" w:eastAsia="zh-CN"/>
        </w:rPr>
        <w:t>.</w:t>
      </w:r>
      <w:r>
        <w:rPr>
          <w:rFonts w:hint="eastAsia" w:ascii="仿宋_GB2312" w:eastAsia="仿宋_GB2312" w:cs="ArialUnicodeMS"/>
          <w:kern w:val="0"/>
          <w:sz w:val="32"/>
          <w:szCs w:val="32"/>
          <w:highlight w:val="none"/>
        </w:rPr>
        <w:t>综合整理和提供财政、教育、卫生、文化体育和旅游、交通运输、社会保障、公用事业、对外经济、收入等基本统计数据。</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8</w:t>
      </w:r>
      <w:r>
        <w:rPr>
          <w:rFonts w:hint="eastAsia" w:ascii="仿宋_GB2312" w:eastAsia="仿宋_GB2312" w:cs="ArialUnicodeMS"/>
          <w:kern w:val="0"/>
          <w:sz w:val="32"/>
          <w:szCs w:val="32"/>
          <w:highlight w:val="none"/>
          <w:lang w:val="en-US" w:eastAsia="zh-CN"/>
        </w:rPr>
        <w:t>.</w:t>
      </w:r>
      <w:r>
        <w:rPr>
          <w:rFonts w:hint="eastAsia" w:ascii="仿宋_GB2312" w:eastAsia="仿宋_GB2312" w:cs="ArialUnicodeMS"/>
          <w:kern w:val="0"/>
          <w:sz w:val="32"/>
          <w:szCs w:val="32"/>
          <w:highlight w:val="none"/>
        </w:rPr>
        <w:t>组织全区经济、社会、科技、服务业统计调查，统一核定、管理、公布全区基本统计资料，定期发布全区国民经济和</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9</w:t>
      </w:r>
      <w:r>
        <w:rPr>
          <w:rFonts w:hint="eastAsia" w:ascii="仿宋_GB2312" w:eastAsia="仿宋_GB2312" w:cs="ArialUnicodeMS"/>
          <w:kern w:val="0"/>
          <w:sz w:val="32"/>
          <w:szCs w:val="32"/>
          <w:highlight w:val="none"/>
          <w:lang w:val="en-US" w:eastAsia="zh-CN"/>
        </w:rPr>
        <w:t>.</w:t>
      </w:r>
      <w:r>
        <w:rPr>
          <w:rFonts w:hint="eastAsia" w:ascii="仿宋_GB2312" w:eastAsia="仿宋_GB2312" w:cs="ArialUnicodeMS"/>
          <w:kern w:val="0"/>
          <w:sz w:val="32"/>
          <w:szCs w:val="32"/>
          <w:highlight w:val="none"/>
        </w:rPr>
        <w:t>对国民经济、社会发展、科技进步等情况进行统计分析、统计预测和统计监督，向区委、区政府及有关部门提供统计信息和咨询建议。</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10</w:t>
      </w:r>
      <w:r>
        <w:rPr>
          <w:rFonts w:hint="eastAsia" w:ascii="仿宋_GB2312" w:eastAsia="仿宋_GB2312" w:cs="ArialUnicodeMS"/>
          <w:kern w:val="0"/>
          <w:sz w:val="32"/>
          <w:szCs w:val="32"/>
          <w:highlight w:val="none"/>
          <w:lang w:val="en-US" w:eastAsia="zh-CN"/>
        </w:rPr>
        <w:t>.</w:t>
      </w:r>
      <w:r>
        <w:rPr>
          <w:rFonts w:hint="eastAsia" w:ascii="仿宋_GB2312" w:eastAsia="仿宋_GB2312" w:cs="ArialUnicodeMS"/>
          <w:kern w:val="0"/>
          <w:sz w:val="32"/>
          <w:szCs w:val="32"/>
          <w:highlight w:val="none"/>
        </w:rPr>
        <w:t>依法报批审核地方统计调查项目；指导专业统计基础工作、统计基层基础业务建设；组织建立统计信息管理制度，建立健全统计数据质量审核、监控和评估制度，开展对统计数据质量的检查和评估；依法监督管理涉外调查活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11</w:t>
      </w:r>
      <w:r>
        <w:rPr>
          <w:rFonts w:hint="eastAsia" w:ascii="仿宋_GB2312" w:eastAsia="仿宋_GB2312" w:cs="ArialUnicodeMS"/>
          <w:kern w:val="0"/>
          <w:sz w:val="32"/>
          <w:szCs w:val="32"/>
          <w:highlight w:val="none"/>
          <w:lang w:val="en-US" w:eastAsia="zh-CN"/>
        </w:rPr>
        <w:t>.</w:t>
      </w:r>
      <w:r>
        <w:rPr>
          <w:rFonts w:hint="eastAsia" w:ascii="仿宋_GB2312" w:eastAsia="仿宋_GB2312" w:cs="ArialUnicodeMS"/>
          <w:kern w:val="0"/>
          <w:sz w:val="32"/>
          <w:szCs w:val="32"/>
          <w:highlight w:val="none"/>
        </w:rPr>
        <w:t>建立并管理全区统计信息自动化系统和统计数据库系统；管理全区统计数据库和网络；指导全区统计信息化系统及名录库建设。</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12</w:t>
      </w:r>
      <w:r>
        <w:rPr>
          <w:rFonts w:hint="eastAsia" w:ascii="仿宋_GB2312" w:eastAsia="仿宋_GB2312" w:cs="ArialUnicodeMS"/>
          <w:kern w:val="0"/>
          <w:sz w:val="32"/>
          <w:szCs w:val="32"/>
          <w:highlight w:val="none"/>
          <w:lang w:val="en-US" w:eastAsia="zh-CN"/>
        </w:rPr>
        <w:t>.</w:t>
      </w:r>
      <w:r>
        <w:rPr>
          <w:rFonts w:hint="eastAsia" w:ascii="仿宋_GB2312" w:eastAsia="仿宋_GB2312" w:cs="ArialUnicodeMS"/>
          <w:kern w:val="0"/>
          <w:sz w:val="32"/>
          <w:szCs w:val="32"/>
          <w:highlight w:val="none"/>
        </w:rPr>
        <w:t>指导全区统计系统及普查中心的业务工作、统计专业技术队伍建设、指导直属事业单位名录库建设、全面建成小康社会统计监测、社情民意调查、资料管理等工作；会同有关部门组织全区统计专业技术资格考试，监督管理中央统计经费和区财政提供的专项经费。</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rPr>
        <w:t>13</w:t>
      </w:r>
      <w:r>
        <w:rPr>
          <w:rFonts w:hint="eastAsia" w:ascii="仿宋_GB2312" w:eastAsia="仿宋_GB2312" w:cs="ArialUnicodeMS"/>
          <w:kern w:val="0"/>
          <w:sz w:val="32"/>
          <w:szCs w:val="32"/>
          <w:highlight w:val="none"/>
          <w:lang w:val="en-US" w:eastAsia="zh-CN"/>
        </w:rPr>
        <w:t>.</w:t>
      </w:r>
      <w:r>
        <w:rPr>
          <w:rFonts w:hint="eastAsia" w:ascii="仿宋_GB2312" w:eastAsia="仿宋_GB2312" w:cs="ArialUnicodeMS"/>
          <w:kern w:val="0"/>
          <w:sz w:val="32"/>
          <w:szCs w:val="32"/>
          <w:highlight w:val="none"/>
        </w:rPr>
        <w:t>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_GB2312" w:hAnsi="Calibri" w:eastAsia="仿宋_GB2312" w:cs="ArialUnicodeMS"/>
          <w:kern w:val="0"/>
          <w:sz w:val="32"/>
          <w:szCs w:val="32"/>
          <w:highlight w:val="none"/>
        </w:rPr>
      </w:pPr>
      <w:r>
        <w:rPr>
          <w:rFonts w:hint="eastAsia" w:ascii="仿宋_GB2312" w:eastAsia="仿宋_GB2312" w:cs="ArialUnicodeMS"/>
          <w:kern w:val="0"/>
          <w:sz w:val="32"/>
          <w:szCs w:val="32"/>
          <w:highlight w:val="none"/>
        </w:rPr>
        <w:t>14</w:t>
      </w:r>
      <w:r>
        <w:rPr>
          <w:rFonts w:hint="eastAsia" w:ascii="仿宋_GB2312" w:eastAsia="仿宋_GB2312" w:cs="ArialUnicodeMS"/>
          <w:kern w:val="0"/>
          <w:sz w:val="32"/>
          <w:szCs w:val="32"/>
          <w:highlight w:val="none"/>
          <w:lang w:val="en-US" w:eastAsia="zh-CN"/>
        </w:rPr>
        <w:t>.</w:t>
      </w:r>
      <w:r>
        <w:rPr>
          <w:rFonts w:hint="eastAsia" w:ascii="仿宋_GB2312" w:eastAsia="仿宋_GB2312" w:cs="ArialUnicodeMS"/>
          <w:kern w:val="0"/>
          <w:sz w:val="32"/>
          <w:szCs w:val="32"/>
          <w:highlight w:val="none"/>
        </w:rPr>
        <w:t>完成区委、区政府交办的其他任务。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从决算编报单位构成看，纳入2022年度本部门决算汇编范围的独立核算单位（以下简称“单位”）共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730"/>
        <w:gridCol w:w="2200"/>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730"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200"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730"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eastAsia="zh-CN"/>
              </w:rPr>
              <w:t>唐山市路南区统计局</w:t>
            </w:r>
            <w:r>
              <w:rPr>
                <w:rFonts w:hint="eastAsia" w:ascii="仿宋_GB2312" w:hAnsi="Calibri" w:eastAsia="仿宋_GB2312" w:cs="ArialUnicodeMS"/>
                <w:kern w:val="0"/>
                <w:sz w:val="28"/>
                <w:szCs w:val="28"/>
              </w:rPr>
              <w:t>(本级)</w:t>
            </w:r>
          </w:p>
        </w:tc>
        <w:tc>
          <w:tcPr>
            <w:tcW w:w="2200"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rPr>
              <w:t>行政单位</w:t>
            </w:r>
          </w:p>
        </w:tc>
        <w:tc>
          <w:tcPr>
            <w:tcW w:w="266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spacing w:line="580" w:lineRule="exact"/>
        <w:ind w:firstLine="640" w:firstLineChars="200"/>
        <w:rPr>
          <w:rFonts w:hint="eastAsia" w:ascii="仿宋_GB2312" w:hAnsi="Calibri" w:eastAsia="仿宋_GB2312" w:cs="ArialUnicodeMS"/>
          <w:kern w:val="0"/>
          <w:sz w:val="32"/>
          <w:szCs w:val="32"/>
        </w:rPr>
      </w:pPr>
      <w:r>
        <w:rPr>
          <w:rFonts w:hint="eastAsia" w:ascii="仿宋_GB2312" w:hAnsi="Calibri" w:eastAsia="仿宋_GB2312" w:cs="ArialUnicodeMS"/>
          <w:kern w:val="0"/>
          <w:sz w:val="32"/>
          <w:szCs w:val="32"/>
          <w:lang w:eastAsia="zh-CN"/>
        </w:rPr>
        <w:t>我部门无二级预算单位，因此，唐山市路南区统计局2022年度部门决算即唐山市路南区统计局本级2022年度决算。</w:t>
      </w: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64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Times New Roman" w:hAnsi="Times New Roman" w:eastAsia="黑体" w:cs="Times New Roman"/>
          <w:sz w:val="32"/>
          <w:szCs w:val="32"/>
        </w:rPr>
        <w:drawing>
          <wp:anchor distT="0" distB="0" distL="114300" distR="114300" simplePos="0" relativeHeight="251669504"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14"/>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sectPr>
          <w:headerReference r:id="rId7"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第二部分  2022年度部门决算表</w:t>
      </w:r>
    </w:p>
    <w:tbl>
      <w:tblPr>
        <w:tblStyle w:val="6"/>
        <w:tblW w:w="16797" w:type="dxa"/>
        <w:tblInd w:w="0" w:type="dxa"/>
        <w:tblLayout w:type="fixed"/>
        <w:tblCellMar>
          <w:top w:w="15" w:type="dxa"/>
          <w:left w:w="15" w:type="dxa"/>
          <w:bottom w:w="15" w:type="dxa"/>
          <w:right w:w="15" w:type="dxa"/>
        </w:tblCellMar>
      </w:tblPr>
      <w:tblGrid>
        <w:gridCol w:w="3648"/>
        <w:gridCol w:w="381"/>
        <w:gridCol w:w="182"/>
        <w:gridCol w:w="214"/>
        <w:gridCol w:w="1192"/>
        <w:gridCol w:w="3431"/>
        <w:gridCol w:w="525"/>
        <w:gridCol w:w="61"/>
        <w:gridCol w:w="1083"/>
        <w:gridCol w:w="1708"/>
        <w:gridCol w:w="1891"/>
        <w:gridCol w:w="240"/>
        <w:gridCol w:w="2241"/>
      </w:tblGrid>
      <w:tr>
        <w:tblPrEx>
          <w:tblCellMar>
            <w:top w:w="15" w:type="dxa"/>
            <w:left w:w="15" w:type="dxa"/>
            <w:bottom w:w="15" w:type="dxa"/>
            <w:right w:w="15" w:type="dxa"/>
          </w:tblCellMar>
        </w:tblPrEx>
        <w:trPr>
          <w:gridAfter w:val="5"/>
          <w:wAfter w:w="7163" w:type="dxa"/>
          <w:trHeight w:val="360" w:hRule="atLeast"/>
        </w:trPr>
        <w:tc>
          <w:tcPr>
            <w:tcW w:w="9634" w:type="dxa"/>
            <w:gridSpan w:val="8"/>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 xml:space="preserve">         收入支出决算总表</w:t>
            </w:r>
          </w:p>
        </w:tc>
      </w:tr>
      <w:tr>
        <w:tblPrEx>
          <w:tblCellMar>
            <w:top w:w="15" w:type="dxa"/>
            <w:left w:w="15" w:type="dxa"/>
            <w:bottom w:w="15" w:type="dxa"/>
            <w:right w:w="15" w:type="dxa"/>
          </w:tblCellMar>
        </w:tblPrEx>
        <w:trPr>
          <w:gridAfter w:val="1"/>
          <w:wAfter w:w="2241" w:type="dxa"/>
          <w:trHeight w:val="196" w:hRule="atLeast"/>
        </w:trPr>
        <w:tc>
          <w:tcPr>
            <w:tcW w:w="4029" w:type="dxa"/>
            <w:gridSpan w:val="2"/>
            <w:shd w:val="clear" w:color="auto" w:fill="FFFFFF"/>
            <w:vAlign w:val="center"/>
          </w:tcPr>
          <w:p>
            <w:pPr>
              <w:jc w:val="right"/>
              <w:rPr>
                <w:rFonts w:ascii="宋体" w:hAnsi="宋体" w:eastAsia="宋体" w:cs="宋体"/>
                <w:color w:val="000000"/>
                <w:sz w:val="24"/>
              </w:rPr>
            </w:pP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 xml:space="preserve">                       公开01表</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2241" w:type="dxa"/>
          <w:trHeight w:val="301" w:hRule="atLeast"/>
        </w:trPr>
        <w:tc>
          <w:tcPr>
            <w:tcW w:w="4029"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 xml:space="preserve"> 2022年度</w:t>
            </w: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 xml:space="preserve">                       单位：万元</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6080" w:type="dxa"/>
          <w:trHeight w:val="340" w:hRule="exact"/>
        </w:trPr>
        <w:tc>
          <w:tcPr>
            <w:tcW w:w="56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收入</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支出</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决算数</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决算数</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一、一般公共预算财政拨款收入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599.74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445.14</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二、政府性基金预算财政拨款收入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二、外交支出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三、国有资本经营预算财政拨款收入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三、国防支出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四、上级补助收入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五、事业收入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五、教育支出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六、经营收入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七、附属单位上缴收入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rPr>
              <w:t>七、文化旅游体育与传媒支出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八、其他收入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rPr>
              <w:t>八、社会保障和就业支出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83.02</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九、卫生健康支出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42.23</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十、节能环保支出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十一、城乡社区支出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十二、农林水支出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十三、交通运输支出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十四、资源勘探工业信息等支出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十五、商业服务业等支出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十六、金融支出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十七、援助其他地区支出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十八、自然资源海洋气象等支出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十九、住房保障支出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29.35</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二十、粮油物资储备支出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二十一、国有资本经营预算支出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二十二、灾害防治及应急管理支出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二十三、其他支出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二十四、债务还本支出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二十五、债务付息支出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二十六、抗疫特别国债安排的支出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本年收入合计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599.74</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本年支出合计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599.74</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使用非财政拨款结余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结余分配</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年初结转和结余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年末结转和结余</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599.74</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599.74</w:t>
            </w:r>
          </w:p>
        </w:tc>
      </w:tr>
      <w:tr>
        <w:tblPrEx>
          <w:tblCellMar>
            <w:top w:w="15" w:type="dxa"/>
            <w:left w:w="15" w:type="dxa"/>
            <w:bottom w:w="15" w:type="dxa"/>
            <w:right w:w="15" w:type="dxa"/>
          </w:tblCellMar>
        </w:tblPrEx>
        <w:trPr>
          <w:trHeight w:val="1020" w:hRule="atLeast"/>
        </w:trPr>
        <w:tc>
          <w:tcPr>
            <w:tcW w:w="16797" w:type="dxa"/>
            <w:gridSpan w:val="13"/>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注：1.本表反映部门本年度的总收支和年末结转结余情况。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2.本套报表金额单位转换时可能存在尾数误差。</w:t>
            </w:r>
          </w:p>
        </w:tc>
      </w:tr>
    </w:tbl>
    <w:p>
      <w:pPr>
        <w:sectPr>
          <w:pgSz w:w="11906" w:h="16838"/>
          <w:pgMar w:top="567" w:right="567" w:bottom="567" w:left="567" w:header="851" w:footer="992" w:gutter="0"/>
          <w:cols w:space="0" w:num="1"/>
          <w:docGrid w:type="lines" w:linePitch="312" w:charSpace="0"/>
        </w:sectPr>
      </w:pPr>
    </w:p>
    <w:tbl>
      <w:tblPr>
        <w:tblStyle w:val="6"/>
        <w:tblW w:w="11039" w:type="dxa"/>
        <w:tblInd w:w="0" w:type="dxa"/>
        <w:tblLayout w:type="fixed"/>
        <w:tblCellMar>
          <w:top w:w="15" w:type="dxa"/>
          <w:left w:w="15" w:type="dxa"/>
          <w:bottom w:w="15" w:type="dxa"/>
          <w:right w:w="15" w:type="dxa"/>
        </w:tblCellMar>
      </w:tblPr>
      <w:tblGrid>
        <w:gridCol w:w="555"/>
        <w:gridCol w:w="516"/>
        <w:gridCol w:w="2537"/>
        <w:gridCol w:w="1050"/>
        <w:gridCol w:w="1063"/>
        <w:gridCol w:w="1000"/>
        <w:gridCol w:w="1080"/>
        <w:gridCol w:w="1080"/>
        <w:gridCol w:w="1080"/>
        <w:gridCol w:w="1078"/>
      </w:tblGrid>
      <w:tr>
        <w:tblPrEx>
          <w:tblCellMar>
            <w:top w:w="15" w:type="dxa"/>
            <w:left w:w="15" w:type="dxa"/>
            <w:bottom w:w="15" w:type="dxa"/>
            <w:right w:w="15" w:type="dxa"/>
          </w:tblCellMar>
        </w:tblPrEx>
        <w:trPr>
          <w:trHeight w:val="435" w:hRule="atLeast"/>
        </w:trPr>
        <w:tc>
          <w:tcPr>
            <w:tcW w:w="11039" w:type="dxa"/>
            <w:gridSpan w:val="10"/>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15" w:type="dxa"/>
            <w:left w:w="15" w:type="dxa"/>
            <w:bottom w:w="15" w:type="dxa"/>
            <w:right w:w="15" w:type="dxa"/>
          </w:tblCellMar>
        </w:tblPrEx>
        <w:trPr>
          <w:trHeight w:val="286" w:hRule="atLeast"/>
        </w:trPr>
        <w:tc>
          <w:tcPr>
            <w:tcW w:w="555" w:type="dxa"/>
            <w:shd w:val="clear" w:color="auto" w:fill="FFFFFF"/>
            <w:vAlign w:val="center"/>
          </w:tcPr>
          <w:p>
            <w:pPr>
              <w:jc w:val="right"/>
              <w:rPr>
                <w:rFonts w:ascii="宋体" w:hAnsi="宋体" w:eastAsia="宋体" w:cs="宋体"/>
                <w:color w:val="000000"/>
                <w:sz w:val="24"/>
              </w:rPr>
            </w:pPr>
          </w:p>
        </w:tc>
        <w:tc>
          <w:tcPr>
            <w:tcW w:w="516" w:type="dxa"/>
            <w:shd w:val="clear" w:color="auto" w:fill="FFFFFF"/>
            <w:vAlign w:val="center"/>
          </w:tcPr>
          <w:p>
            <w:pPr>
              <w:jc w:val="right"/>
              <w:rPr>
                <w:rFonts w:ascii="宋体" w:hAnsi="宋体" w:eastAsia="宋体" w:cs="宋体"/>
                <w:color w:val="000000"/>
                <w:sz w:val="24"/>
              </w:rPr>
            </w:pPr>
          </w:p>
        </w:tc>
        <w:tc>
          <w:tcPr>
            <w:tcW w:w="2537" w:type="dxa"/>
            <w:shd w:val="clear" w:color="auto" w:fill="FFFFFF"/>
            <w:vAlign w:val="center"/>
          </w:tcPr>
          <w:p>
            <w:pPr>
              <w:jc w:val="right"/>
              <w:rPr>
                <w:rFonts w:ascii="宋体" w:hAnsi="宋体" w:eastAsia="宋体" w:cs="宋体"/>
                <w:color w:val="000000"/>
                <w:sz w:val="24"/>
              </w:rPr>
            </w:pPr>
          </w:p>
        </w:tc>
        <w:tc>
          <w:tcPr>
            <w:tcW w:w="1050" w:type="dxa"/>
            <w:shd w:val="clear" w:color="auto" w:fill="FFFFFF"/>
            <w:vAlign w:val="center"/>
          </w:tcPr>
          <w:p>
            <w:pPr>
              <w:jc w:val="right"/>
              <w:rPr>
                <w:rFonts w:ascii="宋体" w:hAnsi="宋体" w:eastAsia="宋体" w:cs="宋体"/>
                <w:color w:val="000000"/>
                <w:sz w:val="24"/>
              </w:rPr>
            </w:pPr>
          </w:p>
        </w:tc>
        <w:tc>
          <w:tcPr>
            <w:tcW w:w="1063" w:type="dxa"/>
            <w:shd w:val="clear" w:color="auto" w:fill="FFFFFF"/>
            <w:vAlign w:val="center"/>
          </w:tcPr>
          <w:p>
            <w:pPr>
              <w:jc w:val="right"/>
              <w:rPr>
                <w:rFonts w:ascii="宋体" w:hAnsi="宋体" w:eastAsia="宋体" w:cs="宋体"/>
                <w:color w:val="000000"/>
                <w:sz w:val="24"/>
              </w:rPr>
            </w:pPr>
          </w:p>
        </w:tc>
        <w:tc>
          <w:tcPr>
            <w:tcW w:w="100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78"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15" w:type="dxa"/>
            <w:left w:w="15" w:type="dxa"/>
            <w:bottom w:w="15" w:type="dxa"/>
            <w:right w:w="15" w:type="dxa"/>
          </w:tblCellMar>
        </w:tblPrEx>
        <w:trPr>
          <w:trHeight w:val="286" w:hRule="atLeast"/>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16" w:type="dxa"/>
            <w:shd w:val="clear" w:color="auto" w:fill="FFFFFF"/>
            <w:vAlign w:val="center"/>
          </w:tcPr>
          <w:p>
            <w:pPr>
              <w:jc w:val="right"/>
              <w:rPr>
                <w:rFonts w:ascii="宋体" w:hAnsi="宋体" w:eastAsia="宋体" w:cs="宋体"/>
                <w:color w:val="000000"/>
                <w:sz w:val="24"/>
              </w:rPr>
            </w:pPr>
          </w:p>
        </w:tc>
        <w:tc>
          <w:tcPr>
            <w:tcW w:w="2537" w:type="dxa"/>
            <w:shd w:val="clear" w:color="auto" w:fill="FFFFFF"/>
            <w:vAlign w:val="center"/>
          </w:tcPr>
          <w:p>
            <w:pPr>
              <w:jc w:val="right"/>
              <w:rPr>
                <w:rFonts w:ascii="宋体" w:hAnsi="宋体" w:eastAsia="宋体" w:cs="宋体"/>
                <w:color w:val="000000"/>
                <w:sz w:val="24"/>
              </w:rPr>
            </w:pPr>
          </w:p>
        </w:tc>
        <w:tc>
          <w:tcPr>
            <w:tcW w:w="1050" w:type="dxa"/>
            <w:shd w:val="clear" w:color="auto" w:fill="FFFFFF"/>
            <w:vAlign w:val="center"/>
          </w:tcPr>
          <w:p>
            <w:pPr>
              <w:jc w:val="right"/>
              <w:rPr>
                <w:rFonts w:ascii="宋体" w:hAnsi="宋体" w:eastAsia="宋体" w:cs="宋体"/>
                <w:color w:val="000000"/>
                <w:sz w:val="24"/>
              </w:rPr>
            </w:pPr>
          </w:p>
        </w:tc>
        <w:tc>
          <w:tcPr>
            <w:tcW w:w="1063"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2022年度</w:t>
            </w:r>
          </w:p>
        </w:tc>
        <w:tc>
          <w:tcPr>
            <w:tcW w:w="100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78"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333" w:hRule="atLeast"/>
        </w:trPr>
        <w:tc>
          <w:tcPr>
            <w:tcW w:w="36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本年收入合计</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财政拨款收入</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上级补助收入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事业收入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经营收入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附属单位上缴收入</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其他收入</w:t>
            </w:r>
          </w:p>
        </w:tc>
      </w:tr>
      <w:tr>
        <w:tblPrEx>
          <w:tblCellMar>
            <w:top w:w="15" w:type="dxa"/>
            <w:left w:w="15" w:type="dxa"/>
            <w:bottom w:w="15" w:type="dxa"/>
            <w:right w:w="15" w:type="dxa"/>
          </w:tblCellMar>
        </w:tblPrEx>
        <w:trPr>
          <w:trHeight w:val="450" w:hRule="atLeast"/>
        </w:trPr>
        <w:tc>
          <w:tcPr>
            <w:tcW w:w="10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5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trPr>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36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7</w:t>
            </w:r>
          </w:p>
        </w:tc>
      </w:tr>
      <w:tr>
        <w:tblPrEx>
          <w:tblCellMar>
            <w:top w:w="15" w:type="dxa"/>
            <w:left w:w="15" w:type="dxa"/>
            <w:bottom w:w="15" w:type="dxa"/>
            <w:right w:w="15" w:type="dxa"/>
          </w:tblCellMar>
        </w:tblPrEx>
        <w:trPr>
          <w:trHeight w:val="340" w:hRule="atLeast"/>
        </w:trPr>
        <w:tc>
          <w:tcPr>
            <w:tcW w:w="36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4"/>
              </w:rPr>
            </w:pPr>
            <w:r>
              <w:rPr>
                <w:rFonts w:hint="eastAsia" w:ascii="宋体" w:hAnsi="宋体" w:eastAsia="宋体" w:cs="宋体"/>
                <w:b w:val="0"/>
                <w:bCs/>
                <w:i w:val="0"/>
                <w:color w:val="000000"/>
                <w:kern w:val="0"/>
                <w:sz w:val="22"/>
                <w:szCs w:val="22"/>
                <w:u w:val="none"/>
                <w:lang w:val="en-US" w:eastAsia="zh-CN" w:bidi="ar"/>
              </w:rPr>
              <w:t>599.74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4"/>
              </w:rPr>
            </w:pPr>
            <w:r>
              <w:rPr>
                <w:rFonts w:hint="eastAsia" w:ascii="宋体" w:hAnsi="宋体" w:eastAsia="宋体" w:cs="宋体"/>
                <w:b w:val="0"/>
                <w:bCs/>
                <w:i w:val="0"/>
                <w:color w:val="000000"/>
                <w:kern w:val="0"/>
                <w:sz w:val="22"/>
                <w:szCs w:val="22"/>
                <w:u w:val="none"/>
                <w:lang w:val="en-US" w:eastAsia="zh-CN" w:bidi="ar"/>
              </w:rPr>
              <w:t>599.74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201</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一般公共服务支出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445.14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445.14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20105</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统计信息事务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华文中宋"/>
                <w:color w:val="000000"/>
                <w:sz w:val="24"/>
              </w:rPr>
            </w:pPr>
            <w:r>
              <w:rPr>
                <w:rFonts w:hint="eastAsia" w:ascii="宋体" w:hAnsi="宋体" w:eastAsia="宋体" w:cs="宋体"/>
                <w:i w:val="0"/>
                <w:color w:val="000000"/>
                <w:kern w:val="0"/>
                <w:sz w:val="22"/>
                <w:szCs w:val="22"/>
                <w:u w:val="none"/>
                <w:lang w:val="en-US" w:eastAsia="zh-CN" w:bidi="ar"/>
              </w:rPr>
              <w:t>437.59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437.59</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2010501</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行政运行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341.97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341.97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2010505</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专项统计业务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73.10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73.10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2010507</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专项普查活动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15.29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15.29</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2010550</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事业运行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7.24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7.24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20113</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商贸事务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4.65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4.65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2011308</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招商引资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4.65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4.65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20132</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组织事务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2013299</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其他组织事务支出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208</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社会保障和就业支出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83.02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83.02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20805</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行政事业单位养老支出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81.24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81.24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2080501</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45.25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2080505</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35.99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35.99</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20827</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财政对其他社会保险基金的补助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2082701</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财政对失业保险基金的补助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0.66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0.66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2082702</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财政对工伤保险基金的补助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210</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卫生健康支出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42.23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42.23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21011</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行政事业单位医疗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42.23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42.23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2101101</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行政单位医疗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19.90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19.90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2101103</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22.34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22.34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221</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住房保障支出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29.35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29.35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22102</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住房改革支出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29.35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29.35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2210201</w:t>
            </w:r>
          </w:p>
        </w:tc>
        <w:tc>
          <w:tcPr>
            <w:tcW w:w="2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住房公积金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29.35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29.35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615" w:hRule="atLeast"/>
        </w:trPr>
        <w:tc>
          <w:tcPr>
            <w:tcW w:w="1103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注：本表反映部门本年度取得的各项收入情况。</w:t>
            </w:r>
          </w:p>
        </w:tc>
      </w:tr>
    </w:tbl>
    <w:p>
      <w:pPr>
        <w:sectPr>
          <w:pgSz w:w="11906" w:h="16838"/>
          <w:pgMar w:top="567" w:right="567" w:bottom="567" w:left="567" w:header="851" w:footer="992" w:gutter="0"/>
          <w:cols w:space="0" w:num="1"/>
          <w:docGrid w:type="lines" w:linePitch="312" w:charSpace="0"/>
        </w:sectPr>
      </w:pPr>
    </w:p>
    <w:tbl>
      <w:tblPr>
        <w:tblStyle w:val="6"/>
        <w:tblW w:w="10286" w:type="dxa"/>
        <w:tblInd w:w="0" w:type="dxa"/>
        <w:tblLayout w:type="fixed"/>
        <w:tblCellMar>
          <w:top w:w="15" w:type="dxa"/>
          <w:left w:w="15" w:type="dxa"/>
          <w:bottom w:w="15" w:type="dxa"/>
          <w:right w:w="15" w:type="dxa"/>
        </w:tblCellMar>
      </w:tblPr>
      <w:tblGrid>
        <w:gridCol w:w="671"/>
        <w:gridCol w:w="414"/>
        <w:gridCol w:w="2045"/>
        <w:gridCol w:w="1145"/>
        <w:gridCol w:w="1739"/>
        <w:gridCol w:w="1069"/>
        <w:gridCol w:w="1069"/>
        <w:gridCol w:w="1069"/>
        <w:gridCol w:w="1065"/>
      </w:tblGrid>
      <w:tr>
        <w:tblPrEx>
          <w:tblCellMar>
            <w:top w:w="15" w:type="dxa"/>
            <w:left w:w="15" w:type="dxa"/>
            <w:bottom w:w="15" w:type="dxa"/>
            <w:right w:w="15" w:type="dxa"/>
          </w:tblCellMar>
        </w:tblPrEx>
        <w:trPr>
          <w:trHeight w:val="435" w:hRule="atLeast"/>
        </w:trPr>
        <w:tc>
          <w:tcPr>
            <w:tcW w:w="10286" w:type="dxa"/>
            <w:gridSpan w:val="9"/>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15" w:type="dxa"/>
            <w:left w:w="15" w:type="dxa"/>
            <w:bottom w:w="15" w:type="dxa"/>
            <w:right w:w="15" w:type="dxa"/>
          </w:tblCellMar>
        </w:tblPrEx>
        <w:trPr>
          <w:trHeight w:val="286" w:hRule="atLeast"/>
        </w:trPr>
        <w:tc>
          <w:tcPr>
            <w:tcW w:w="671" w:type="dxa"/>
            <w:shd w:val="clear" w:color="auto" w:fill="FFFFFF"/>
            <w:vAlign w:val="center"/>
          </w:tcPr>
          <w:p>
            <w:pPr>
              <w:jc w:val="right"/>
              <w:rPr>
                <w:rFonts w:ascii="宋体" w:hAnsi="宋体" w:eastAsia="宋体" w:cs="宋体"/>
                <w:color w:val="000000"/>
                <w:sz w:val="24"/>
              </w:rPr>
            </w:pPr>
          </w:p>
        </w:tc>
        <w:tc>
          <w:tcPr>
            <w:tcW w:w="414" w:type="dxa"/>
            <w:shd w:val="clear" w:color="auto" w:fill="FFFFFF"/>
            <w:vAlign w:val="center"/>
          </w:tcPr>
          <w:p>
            <w:pPr>
              <w:jc w:val="right"/>
              <w:rPr>
                <w:rFonts w:ascii="宋体" w:hAnsi="宋体" w:eastAsia="宋体" w:cs="宋体"/>
                <w:color w:val="000000"/>
                <w:sz w:val="24"/>
              </w:rPr>
            </w:pPr>
          </w:p>
        </w:tc>
        <w:tc>
          <w:tcPr>
            <w:tcW w:w="2045" w:type="dxa"/>
            <w:shd w:val="clear" w:color="auto" w:fill="FFFFFF"/>
            <w:vAlign w:val="center"/>
          </w:tcPr>
          <w:p>
            <w:pPr>
              <w:jc w:val="right"/>
              <w:rPr>
                <w:rFonts w:ascii="宋体" w:hAnsi="宋体" w:eastAsia="宋体" w:cs="宋体"/>
                <w:color w:val="000000"/>
                <w:sz w:val="24"/>
              </w:rPr>
            </w:pPr>
          </w:p>
        </w:tc>
        <w:tc>
          <w:tcPr>
            <w:tcW w:w="1145" w:type="dxa"/>
            <w:shd w:val="clear" w:color="auto" w:fill="FFFFFF"/>
            <w:vAlign w:val="center"/>
          </w:tcPr>
          <w:p>
            <w:pPr>
              <w:jc w:val="right"/>
              <w:rPr>
                <w:rFonts w:ascii="宋体" w:hAnsi="宋体" w:eastAsia="宋体" w:cs="宋体"/>
                <w:color w:val="000000"/>
                <w:sz w:val="24"/>
              </w:rPr>
            </w:pPr>
          </w:p>
        </w:tc>
        <w:tc>
          <w:tcPr>
            <w:tcW w:w="173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15" w:type="dxa"/>
            <w:left w:w="15" w:type="dxa"/>
            <w:bottom w:w="15" w:type="dxa"/>
            <w:right w:w="15" w:type="dxa"/>
          </w:tblCellMar>
        </w:tblPrEx>
        <w:trPr>
          <w:trHeight w:val="286" w:hRule="atLeast"/>
        </w:trPr>
        <w:tc>
          <w:tcPr>
            <w:tcW w:w="671"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414" w:type="dxa"/>
            <w:shd w:val="clear" w:color="auto" w:fill="FFFFFF"/>
            <w:vAlign w:val="center"/>
          </w:tcPr>
          <w:p>
            <w:pPr>
              <w:jc w:val="right"/>
              <w:rPr>
                <w:rFonts w:ascii="宋体" w:hAnsi="宋体" w:eastAsia="宋体" w:cs="宋体"/>
                <w:color w:val="000000"/>
                <w:sz w:val="24"/>
              </w:rPr>
            </w:pPr>
          </w:p>
        </w:tc>
        <w:tc>
          <w:tcPr>
            <w:tcW w:w="2045" w:type="dxa"/>
            <w:shd w:val="clear" w:color="auto" w:fill="FFFFFF"/>
            <w:vAlign w:val="center"/>
          </w:tcPr>
          <w:p>
            <w:pPr>
              <w:jc w:val="right"/>
              <w:rPr>
                <w:rFonts w:ascii="宋体" w:hAnsi="宋体" w:eastAsia="宋体" w:cs="宋体"/>
                <w:color w:val="000000"/>
                <w:sz w:val="24"/>
              </w:rPr>
            </w:pPr>
          </w:p>
        </w:tc>
        <w:tc>
          <w:tcPr>
            <w:tcW w:w="1145"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739" w:type="dxa"/>
            <w:shd w:val="clear" w:color="auto" w:fill="FFFFFF"/>
            <w:vAlign w:val="center"/>
          </w:tcPr>
          <w:p>
            <w:pPr>
              <w:rPr>
                <w:rFonts w:ascii="宋体" w:hAnsi="宋体" w:eastAsia="宋体" w:cs="宋体"/>
                <w:color w:val="000000"/>
                <w:sz w:val="24"/>
              </w:rPr>
            </w:pPr>
            <w:r>
              <w:rPr>
                <w:rFonts w:hint="eastAsia" w:ascii="宋体" w:hAnsi="宋体" w:eastAsia="宋体" w:cs="宋体"/>
                <w:color w:val="000000"/>
                <w:sz w:val="24"/>
                <w:szCs w:val="24"/>
              </w:rPr>
              <w:t>2022年度</w:t>
            </w:r>
          </w:p>
        </w:tc>
        <w:tc>
          <w:tcPr>
            <w:tcW w:w="1069" w:type="dxa"/>
            <w:shd w:val="clear" w:color="auto" w:fill="FFFFFF"/>
            <w:vAlign w:val="center"/>
          </w:tcPr>
          <w:p>
            <w:pPr>
              <w:jc w:val="center"/>
              <w:rPr>
                <w:rFonts w:ascii="宋体" w:hAnsi="宋体" w:eastAsia="宋体" w:cs="宋体"/>
                <w:color w:val="000000"/>
                <w:sz w:val="20"/>
                <w:szCs w:val="20"/>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50" w:hRule="atLeast"/>
        </w:trPr>
        <w:tc>
          <w:tcPr>
            <w:tcW w:w="31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本年支出合计</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基本支出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上缴上级支出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经营支出</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对附属单位补助支出</w:t>
            </w:r>
          </w:p>
        </w:tc>
      </w:tr>
      <w:tr>
        <w:tblPrEx>
          <w:tblCellMar>
            <w:top w:w="15" w:type="dxa"/>
            <w:left w:w="15" w:type="dxa"/>
            <w:bottom w:w="15" w:type="dxa"/>
            <w:right w:w="15" w:type="dxa"/>
          </w:tblCellMar>
        </w:tblPrEx>
        <w:trPr>
          <w:trHeight w:val="450" w:hRule="atLeast"/>
        </w:trPr>
        <w:tc>
          <w:tcPr>
            <w:tcW w:w="10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0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31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340" w:hRule="atLeast"/>
        </w:trPr>
        <w:tc>
          <w:tcPr>
            <w:tcW w:w="31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4"/>
              </w:rPr>
            </w:pPr>
            <w:r>
              <w:rPr>
                <w:rFonts w:hint="eastAsia" w:ascii="宋体" w:hAnsi="宋体" w:eastAsia="宋体" w:cs="宋体"/>
                <w:b w:val="0"/>
                <w:bCs/>
                <w:i w:val="0"/>
                <w:color w:val="000000"/>
                <w:kern w:val="0"/>
                <w:sz w:val="22"/>
                <w:szCs w:val="22"/>
                <w:u w:val="none"/>
                <w:lang w:val="en-US" w:eastAsia="zh-CN" w:bidi="ar"/>
              </w:rPr>
              <w:t>599.74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4"/>
              </w:rPr>
            </w:pPr>
            <w:r>
              <w:rPr>
                <w:rFonts w:hint="eastAsia" w:ascii="宋体" w:hAnsi="宋体" w:eastAsia="宋体" w:cs="宋体"/>
                <w:b w:val="0"/>
                <w:bCs/>
                <w:i w:val="0"/>
                <w:color w:val="000000"/>
                <w:kern w:val="0"/>
                <w:sz w:val="22"/>
                <w:szCs w:val="22"/>
                <w:u w:val="none"/>
                <w:lang w:val="en-US" w:eastAsia="zh-CN" w:bidi="ar"/>
              </w:rPr>
              <w:t>496.85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4"/>
              </w:rPr>
            </w:pPr>
            <w:r>
              <w:rPr>
                <w:rFonts w:hint="eastAsia" w:ascii="宋体" w:hAnsi="宋体" w:eastAsia="宋体" w:cs="宋体"/>
                <w:b w:val="0"/>
                <w:bCs/>
                <w:i w:val="0"/>
                <w:color w:val="000000"/>
                <w:kern w:val="0"/>
                <w:sz w:val="22"/>
                <w:szCs w:val="22"/>
                <w:u w:val="none"/>
                <w:lang w:val="en-US" w:eastAsia="zh-CN" w:bidi="ar"/>
              </w:rPr>
              <w:t>102.89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201</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一般公共服务支出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445.14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342.25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102.89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20105</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统计信息事务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437.59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342.25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95.34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2010501</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行政运行</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341.97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335.01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6.95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2010505</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专项统计业务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73.10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73.10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2010507</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专项普查活动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15.29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15.29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2010550</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事业运行</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7.24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7.24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20113</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商贸事务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4.65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4.65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2011308</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招商引资</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4.65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4.65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20132</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组织事务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2013299</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其他组织事务支出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208</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社会保障和就业支出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83.02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83.02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20805</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行政事业单位养老支出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81.24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81.24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2080501</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45.25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45.25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2080505</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35.99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35.99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20827</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财政对其他社会保险基金的补助</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2082701</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财政对失业保险基金的补助</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0.66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0.66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2082702</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财政对工伤保险基金的补助</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210</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卫生健康支出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42.23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42.23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21011</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行政事业单位医疗</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42.23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42.23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2101101</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行政单位医疗</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19.90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19.90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2101103</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22.34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22.34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221</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住房保障支出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29.35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29.35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22102</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住房改革支出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29.35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29.35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340" w:hRule="atLeast"/>
        </w:trPr>
        <w:tc>
          <w:tcPr>
            <w:tcW w:w="10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2210201</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住房公积金</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29.35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29.35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trHeight w:val="630" w:hRule="atLeast"/>
        </w:trPr>
        <w:tc>
          <w:tcPr>
            <w:tcW w:w="10286" w:type="dxa"/>
            <w:gridSpan w:val="9"/>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注：本表反映部门本年度各项支出情况。</w:t>
            </w:r>
          </w:p>
        </w:tc>
      </w:tr>
    </w:tbl>
    <w:p>
      <w:pPr>
        <w:sectPr>
          <w:pgSz w:w="11906" w:h="16838"/>
          <w:pgMar w:top="567" w:right="567" w:bottom="567" w:left="567" w:header="851" w:footer="992" w:gutter="0"/>
          <w:cols w:space="0" w:num="1"/>
          <w:docGrid w:type="lines" w:linePitch="312" w:charSpace="0"/>
        </w:sectPr>
      </w:pPr>
    </w:p>
    <w:tbl>
      <w:tblPr>
        <w:tblStyle w:val="6"/>
        <w:tblW w:w="14186" w:type="dxa"/>
        <w:tblInd w:w="0" w:type="dxa"/>
        <w:tblLayout w:type="fixed"/>
        <w:tblCellMar>
          <w:top w:w="15" w:type="dxa"/>
          <w:left w:w="15" w:type="dxa"/>
          <w:bottom w:w="15" w:type="dxa"/>
          <w:right w:w="15" w:type="dxa"/>
        </w:tblCellMar>
      </w:tblPr>
      <w:tblGrid>
        <w:gridCol w:w="600"/>
        <w:gridCol w:w="1080"/>
        <w:gridCol w:w="641"/>
        <w:gridCol w:w="371"/>
        <w:gridCol w:w="766"/>
        <w:gridCol w:w="548"/>
        <w:gridCol w:w="1838"/>
        <w:gridCol w:w="436"/>
        <w:gridCol w:w="112"/>
        <w:gridCol w:w="652"/>
        <w:gridCol w:w="1145"/>
        <w:gridCol w:w="379"/>
        <w:gridCol w:w="890"/>
        <w:gridCol w:w="1372"/>
        <w:gridCol w:w="18"/>
        <w:gridCol w:w="3338"/>
      </w:tblGrid>
      <w:tr>
        <w:tblPrEx>
          <w:tblCellMar>
            <w:top w:w="15" w:type="dxa"/>
            <w:left w:w="15" w:type="dxa"/>
            <w:bottom w:w="15" w:type="dxa"/>
            <w:right w:w="15" w:type="dxa"/>
          </w:tblCellMar>
        </w:tblPrEx>
        <w:trPr>
          <w:trHeight w:val="360" w:hRule="atLeast"/>
        </w:trPr>
        <w:tc>
          <w:tcPr>
            <w:tcW w:w="14186" w:type="dxa"/>
            <w:gridSpan w:val="16"/>
            <w:shd w:val="clear" w:color="auto" w:fill="auto"/>
            <w:vAlign w:val="center"/>
          </w:tcPr>
          <w:p>
            <w:pPr>
              <w:widowControl/>
              <w:ind w:firstLine="3520" w:firstLineChars="1100"/>
              <w:textAlignment w:val="center"/>
              <w:rPr>
                <w:rFonts w:ascii="华文中宋" w:hAnsi="华文中宋" w:eastAsia="华文中宋" w:cs="华文中宋"/>
                <w:color w:val="000000"/>
                <w:kern w:val="0"/>
                <w:sz w:val="32"/>
                <w:szCs w:val="32"/>
                <w:lang w:bidi="ar"/>
              </w:rPr>
            </w:pPr>
            <w:r>
              <w:rPr>
                <w:rFonts w:hint="eastAsia" w:ascii="华文中宋" w:hAnsi="华文中宋" w:eastAsia="华文中宋" w:cs="华文中宋"/>
                <w:color w:val="000000"/>
                <w:kern w:val="0"/>
                <w:sz w:val="32"/>
                <w:szCs w:val="32"/>
                <w:lang w:bidi="ar"/>
              </w:rPr>
              <w:t>财政拨款收入支出决算总表</w:t>
            </w:r>
          </w:p>
          <w:tbl>
            <w:tblPr>
              <w:tblStyle w:val="6"/>
              <w:tblW w:w="10815" w:type="dxa"/>
              <w:tblInd w:w="0" w:type="dxa"/>
              <w:tblLayout w:type="fixed"/>
              <w:tblCellMar>
                <w:top w:w="15" w:type="dxa"/>
                <w:left w:w="15" w:type="dxa"/>
                <w:bottom w:w="15" w:type="dxa"/>
                <w:right w:w="15" w:type="dxa"/>
              </w:tblCellMar>
            </w:tblPr>
            <w:tblGrid>
              <w:gridCol w:w="675"/>
              <w:gridCol w:w="570"/>
              <w:gridCol w:w="1245"/>
              <w:gridCol w:w="1727"/>
              <w:gridCol w:w="1757"/>
              <w:gridCol w:w="1080"/>
              <w:gridCol w:w="1080"/>
              <w:gridCol w:w="1080"/>
              <w:gridCol w:w="1601"/>
            </w:tblGrid>
            <w:tr>
              <w:tblPrEx>
                <w:tblCellMar>
                  <w:top w:w="15" w:type="dxa"/>
                  <w:left w:w="15" w:type="dxa"/>
                  <w:bottom w:w="15" w:type="dxa"/>
                  <w:right w:w="15" w:type="dxa"/>
                </w:tblCellMar>
              </w:tblPrEx>
              <w:trPr>
                <w:trHeight w:val="286" w:hRule="atLeast"/>
              </w:trPr>
              <w:tc>
                <w:tcPr>
                  <w:tcW w:w="675" w:type="dxa"/>
                  <w:shd w:val="clear" w:color="auto" w:fill="FFFFFF"/>
                  <w:vAlign w:val="center"/>
                </w:tcPr>
                <w:p>
                  <w:pPr>
                    <w:jc w:val="right"/>
                    <w:rPr>
                      <w:rFonts w:ascii="宋体" w:hAnsi="宋体" w:eastAsia="宋体" w:cs="宋体"/>
                      <w:color w:val="000000"/>
                      <w:sz w:val="24"/>
                    </w:rPr>
                  </w:pPr>
                </w:p>
              </w:tc>
              <w:tc>
                <w:tcPr>
                  <w:tcW w:w="570" w:type="dxa"/>
                  <w:shd w:val="clear" w:color="auto" w:fill="FFFFFF"/>
                  <w:vAlign w:val="center"/>
                </w:tcPr>
                <w:p>
                  <w:pPr>
                    <w:jc w:val="right"/>
                    <w:rPr>
                      <w:rFonts w:ascii="宋体" w:hAnsi="宋体" w:eastAsia="宋体" w:cs="宋体"/>
                      <w:color w:val="000000"/>
                      <w:sz w:val="24"/>
                    </w:rPr>
                  </w:pPr>
                </w:p>
              </w:tc>
              <w:tc>
                <w:tcPr>
                  <w:tcW w:w="1245" w:type="dxa"/>
                  <w:shd w:val="clear" w:color="auto" w:fill="FFFFFF"/>
                  <w:vAlign w:val="center"/>
                </w:tcPr>
                <w:p>
                  <w:pPr>
                    <w:jc w:val="right"/>
                    <w:rPr>
                      <w:rFonts w:ascii="宋体" w:hAnsi="宋体" w:eastAsia="宋体" w:cs="宋体"/>
                      <w:color w:val="000000"/>
                      <w:sz w:val="24"/>
                    </w:rPr>
                  </w:pPr>
                </w:p>
              </w:tc>
              <w:tc>
                <w:tcPr>
                  <w:tcW w:w="1727" w:type="dxa"/>
                  <w:shd w:val="clear" w:color="auto" w:fill="FFFFFF"/>
                  <w:vAlign w:val="center"/>
                </w:tcPr>
                <w:p>
                  <w:pPr>
                    <w:jc w:val="right"/>
                    <w:rPr>
                      <w:rFonts w:ascii="宋体" w:hAnsi="宋体" w:eastAsia="宋体" w:cs="宋体"/>
                      <w:color w:val="000000"/>
                      <w:sz w:val="24"/>
                    </w:rPr>
                  </w:pPr>
                </w:p>
              </w:tc>
              <w:tc>
                <w:tcPr>
                  <w:tcW w:w="1757"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601" w:type="dxa"/>
                  <w:shd w:val="clear" w:color="auto" w:fill="FFFFFF"/>
                  <w:vAlign w:val="center"/>
                </w:tcPr>
                <w:p>
                  <w:pPr>
                    <w:widowControl/>
                    <w:ind w:right="-439" w:rightChars="-209"/>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公开04表</w:t>
                  </w:r>
                </w:p>
              </w:tc>
            </w:tr>
            <w:tr>
              <w:tblPrEx>
                <w:tblCellMar>
                  <w:top w:w="15" w:type="dxa"/>
                  <w:left w:w="15" w:type="dxa"/>
                  <w:bottom w:w="15" w:type="dxa"/>
                  <w:right w:w="15" w:type="dxa"/>
                </w:tblCellMar>
              </w:tblPrEx>
              <w:trPr>
                <w:trHeight w:val="286" w:hRule="atLeast"/>
              </w:trPr>
              <w:tc>
                <w:tcPr>
                  <w:tcW w:w="67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70" w:type="dxa"/>
                  <w:shd w:val="clear" w:color="auto" w:fill="FFFFFF"/>
                  <w:vAlign w:val="center"/>
                </w:tcPr>
                <w:p>
                  <w:pPr>
                    <w:jc w:val="right"/>
                    <w:rPr>
                      <w:rFonts w:ascii="宋体" w:hAnsi="宋体" w:eastAsia="宋体" w:cs="宋体"/>
                      <w:color w:val="000000"/>
                      <w:sz w:val="24"/>
                    </w:rPr>
                  </w:pPr>
                </w:p>
              </w:tc>
              <w:tc>
                <w:tcPr>
                  <w:tcW w:w="1245" w:type="dxa"/>
                  <w:shd w:val="clear" w:color="auto" w:fill="FFFFFF"/>
                  <w:vAlign w:val="center"/>
                </w:tcPr>
                <w:p>
                  <w:pPr>
                    <w:jc w:val="right"/>
                    <w:rPr>
                      <w:rFonts w:ascii="宋体" w:hAnsi="宋体" w:eastAsia="宋体" w:cs="宋体"/>
                      <w:color w:val="000000"/>
                      <w:sz w:val="24"/>
                    </w:rPr>
                  </w:pPr>
                </w:p>
              </w:tc>
              <w:tc>
                <w:tcPr>
                  <w:tcW w:w="1727"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757" w:type="dxa"/>
                  <w:shd w:val="clear" w:color="auto" w:fill="FFFFFF"/>
                  <w:vAlign w:val="center"/>
                </w:tcPr>
                <w:p>
                  <w:pPr>
                    <w:ind w:firstLine="720" w:firstLineChars="300"/>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601" w:type="dxa"/>
                  <w:shd w:val="clear" w:color="auto" w:fill="FFFFFF"/>
                  <w:vAlign w:val="center"/>
                </w:tcPr>
                <w:p>
                  <w:pPr>
                    <w:widowControl/>
                    <w:tabs>
                      <w:tab w:val="left" w:pos="1680"/>
                    </w:tabs>
                    <w:ind w:left="1476" w:right="-638" w:rightChars="-304" w:hanging="1476" w:hangingChars="738"/>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bl>
          <w:p>
            <w:pPr>
              <w:widowControl/>
              <w:jc w:val="center"/>
              <w:textAlignment w:val="center"/>
              <w:rPr>
                <w:rFonts w:ascii="华文中宋" w:hAnsi="华文中宋" w:eastAsia="华文中宋" w:cs="华文中宋"/>
                <w:color w:val="000000"/>
                <w:kern w:val="0"/>
                <w:sz w:val="32"/>
                <w:szCs w:val="32"/>
                <w:lang w:bidi="ar"/>
              </w:rPr>
            </w:pPr>
          </w:p>
        </w:tc>
      </w:tr>
      <w:tr>
        <w:tblPrEx>
          <w:tblCellMar>
            <w:top w:w="15" w:type="dxa"/>
            <w:left w:w="15" w:type="dxa"/>
            <w:bottom w:w="15" w:type="dxa"/>
            <w:right w:w="15" w:type="dxa"/>
          </w:tblCellMar>
        </w:tblPrEx>
        <w:trPr>
          <w:gridAfter w:val="2"/>
          <w:wAfter w:w="3356" w:type="dxa"/>
          <w:trHeight w:val="221" w:hRule="atLeast"/>
        </w:trPr>
        <w:tc>
          <w:tcPr>
            <w:tcW w:w="345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收入</w:t>
            </w:r>
          </w:p>
        </w:tc>
        <w:tc>
          <w:tcPr>
            <w:tcW w:w="737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支出</w:t>
            </w:r>
          </w:p>
        </w:tc>
      </w:tr>
      <w:tr>
        <w:tblPrEx>
          <w:tblCellMar>
            <w:top w:w="15" w:type="dxa"/>
            <w:left w:w="15" w:type="dxa"/>
            <w:bottom w:w="15" w:type="dxa"/>
            <w:right w:w="15" w:type="dxa"/>
          </w:tblCellMar>
        </w:tblPrEx>
        <w:trPr>
          <w:gridAfter w:val="2"/>
          <w:wAfter w:w="3356" w:type="dxa"/>
          <w:trHeight w:val="580"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    目</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w:t>
            </w: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    目</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一般公共预算财政拨款</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政府性基金预算财政拨款</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国有资本经营预算财政拨款</w:t>
            </w:r>
          </w:p>
        </w:tc>
      </w:tr>
      <w:tr>
        <w:tblPrEx>
          <w:tblCellMar>
            <w:top w:w="15" w:type="dxa"/>
            <w:left w:w="15" w:type="dxa"/>
            <w:bottom w:w="15" w:type="dxa"/>
            <w:right w:w="15" w:type="dxa"/>
          </w:tblCellMar>
        </w:tblPrEx>
        <w:trPr>
          <w:gridAfter w:val="2"/>
          <w:wAfter w:w="3356" w:type="dxa"/>
          <w:trHeight w:val="295"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栏    次</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栏    次</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599.74</w:t>
            </w: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33</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445.14</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445.14</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二、政府性基金预算财政拨款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二、外交支出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34</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6"/>
                <w:szCs w:val="20"/>
              </w:rPr>
              <w:t>三、国有资本经营预算财政拨款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三、国防支出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35</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四、公共安全支出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36</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五、教育支出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37</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六、科学技术支出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38</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5"/>
              </w:rPr>
            </w:pPr>
            <w:r>
              <w:rPr>
                <w:rFonts w:hint="eastAsia"/>
                <w:sz w:val="20"/>
              </w:rPr>
              <w:t>七、文化旅游体育与传媒支出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39</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八、社会保障和就业支出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40</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83.02</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83.02</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9</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3"/>
                <w:szCs w:val="13"/>
              </w:rPr>
            </w:pPr>
            <w:r>
              <w:rPr>
                <w:rFonts w:hint="eastAsia"/>
                <w:sz w:val="20"/>
              </w:rPr>
              <w:t>九、卫生健康支出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41</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42.23</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42.23</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十、节能环保支出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42</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十一、城乡社区支出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43</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十二、农林水支出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44</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十三、交通运输支出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45</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sz w:val="13"/>
                <w:szCs w:val="13"/>
              </w:rPr>
            </w:pPr>
            <w:r>
              <w:rPr>
                <w:rFonts w:hint="eastAsia"/>
                <w:sz w:val="18"/>
                <w:szCs w:val="21"/>
              </w:rPr>
              <w:t>十四、资源勘探工业信息等支出</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sz w:val="20"/>
              </w:rPr>
              <w:t>46</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十五、商业服务业等支出</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47</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十六、金融支出</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48</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十七、援助其他地区支出</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49</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十八、自然资源海洋气象等支出</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50</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十九、住房保障支出</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51</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29.35</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29.35</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二十、粮油物资储备支出</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52</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二十一、国有资本经营预算支出</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53</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二十二、灾害防治及应急管理支出</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54</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二十三、其他支出</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55</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二十四、债务还本支出</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56</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二十五、债务付息支出</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57</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二十六、抗疫特别国债安排的支出</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58</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本年收入合计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599.74</w:t>
            </w: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本年支出合计</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59</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599.74</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599.74</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年初财政拨款结转和结余</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年末财政拨款结转和结余</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60</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61</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62</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6"/>
                <w:szCs w:val="20"/>
              </w:rPr>
              <w:t xml:space="preserve">  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63</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总计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pPr>
            <w:r>
              <w:rPr>
                <w:rFonts w:hint="eastAsia"/>
              </w:rPr>
              <w:t>32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599.74</w:t>
            </w: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总计</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64</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599.74</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599.74</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585" w:hRule="atLeast"/>
        </w:trPr>
        <w:tc>
          <w:tcPr>
            <w:tcW w:w="10830" w:type="dxa"/>
            <w:gridSpan w:val="14"/>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注：本表反映部门本年度一般公共预算财政拨款、政府性基金预算财政拨款和国有资本经营预算财政拨款的总收支和年末结转结余情况。</w:t>
            </w:r>
          </w:p>
        </w:tc>
      </w:tr>
      <w:tr>
        <w:tblPrEx>
          <w:tblCellMar>
            <w:top w:w="15" w:type="dxa"/>
            <w:left w:w="15" w:type="dxa"/>
            <w:bottom w:w="15" w:type="dxa"/>
            <w:right w:w="15" w:type="dxa"/>
          </w:tblCellMar>
        </w:tblPrEx>
        <w:trPr>
          <w:gridAfter w:val="1"/>
          <w:wAfter w:w="3338" w:type="dxa"/>
          <w:trHeight w:val="720" w:hRule="atLeast"/>
        </w:trPr>
        <w:tc>
          <w:tcPr>
            <w:tcW w:w="10848" w:type="dxa"/>
            <w:gridSpan w:val="15"/>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15" w:type="dxa"/>
            <w:left w:w="15" w:type="dxa"/>
            <w:bottom w:w="15" w:type="dxa"/>
            <w:right w:w="15" w:type="dxa"/>
          </w:tblCellMar>
        </w:tblPrEx>
        <w:trPr>
          <w:gridAfter w:val="1"/>
          <w:wAfter w:w="3338" w:type="dxa"/>
          <w:trHeight w:val="211" w:hRule="atLeast"/>
        </w:trPr>
        <w:tc>
          <w:tcPr>
            <w:tcW w:w="60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2326" w:type="dxa"/>
            <w:gridSpan w:val="4"/>
            <w:shd w:val="clear" w:color="auto" w:fill="FFFFFF"/>
            <w:vAlign w:val="center"/>
          </w:tcPr>
          <w:p>
            <w:pPr>
              <w:jc w:val="center"/>
              <w:rPr>
                <w:rFonts w:ascii="宋体" w:hAnsi="宋体" w:eastAsia="宋体" w:cs="宋体"/>
                <w:color w:val="000000"/>
                <w:sz w:val="20"/>
                <w:szCs w:val="20"/>
              </w:rPr>
            </w:pPr>
          </w:p>
        </w:tc>
        <w:tc>
          <w:tcPr>
            <w:tcW w:w="2386" w:type="dxa"/>
            <w:gridSpan w:val="3"/>
            <w:shd w:val="clear" w:color="auto" w:fill="FFFFFF"/>
            <w:vAlign w:val="center"/>
          </w:tcPr>
          <w:p>
            <w:pPr>
              <w:rPr>
                <w:rFonts w:ascii="宋体" w:hAnsi="宋体" w:eastAsia="宋体" w:cs="宋体"/>
                <w:color w:val="000000"/>
                <w:sz w:val="20"/>
                <w:szCs w:val="20"/>
              </w:rPr>
            </w:pPr>
          </w:p>
        </w:tc>
        <w:tc>
          <w:tcPr>
            <w:tcW w:w="2176" w:type="dxa"/>
            <w:gridSpan w:val="3"/>
            <w:shd w:val="clear" w:color="auto" w:fill="FFFFFF"/>
            <w:vAlign w:val="center"/>
          </w:tcPr>
          <w:p>
            <w:pPr>
              <w:rPr>
                <w:rFonts w:ascii="宋体" w:hAnsi="宋体" w:eastAsia="宋体" w:cs="宋体"/>
                <w:color w:val="000000"/>
                <w:sz w:val="20"/>
                <w:szCs w:val="20"/>
              </w:rPr>
            </w:pPr>
          </w:p>
        </w:tc>
        <w:tc>
          <w:tcPr>
            <w:tcW w:w="2280" w:type="dxa"/>
            <w:gridSpan w:val="3"/>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w:t>
            </w:r>
            <w:r>
              <w:rPr>
                <w:rStyle w:val="11"/>
                <w:rFonts w:hint="default"/>
                <w:lang w:bidi="ar"/>
              </w:rPr>
              <w:t>5表</w:t>
            </w:r>
          </w:p>
        </w:tc>
      </w:tr>
      <w:tr>
        <w:tblPrEx>
          <w:tblCellMar>
            <w:top w:w="15" w:type="dxa"/>
            <w:left w:w="15" w:type="dxa"/>
            <w:bottom w:w="15" w:type="dxa"/>
            <w:right w:w="15" w:type="dxa"/>
          </w:tblCellMar>
        </w:tblPrEx>
        <w:trPr>
          <w:gridAfter w:val="1"/>
          <w:wAfter w:w="3338" w:type="dxa"/>
          <w:trHeight w:val="360" w:hRule="atLeast"/>
        </w:trPr>
        <w:tc>
          <w:tcPr>
            <w:tcW w:w="600"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80" w:type="dxa"/>
            <w:shd w:val="clear" w:color="auto" w:fill="FFFFFF"/>
            <w:vAlign w:val="center"/>
          </w:tcPr>
          <w:p>
            <w:pPr>
              <w:jc w:val="center"/>
              <w:rPr>
                <w:rFonts w:ascii="宋体" w:hAnsi="宋体" w:eastAsia="宋体" w:cs="宋体"/>
                <w:color w:val="000000"/>
                <w:sz w:val="20"/>
                <w:szCs w:val="20"/>
              </w:rPr>
            </w:pPr>
          </w:p>
        </w:tc>
        <w:tc>
          <w:tcPr>
            <w:tcW w:w="2326" w:type="dxa"/>
            <w:gridSpan w:val="4"/>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c>
          <w:tcPr>
            <w:tcW w:w="2386" w:type="dxa"/>
            <w:gridSpan w:val="3"/>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176" w:type="dxa"/>
            <w:gridSpan w:val="3"/>
            <w:shd w:val="clear" w:color="auto" w:fill="FFFFFF"/>
            <w:vAlign w:val="center"/>
          </w:tcPr>
          <w:p>
            <w:pPr>
              <w:rPr>
                <w:rFonts w:ascii="宋体" w:hAnsi="宋体" w:eastAsia="宋体" w:cs="宋体"/>
                <w:color w:val="000000"/>
                <w:sz w:val="20"/>
                <w:szCs w:val="20"/>
              </w:rPr>
            </w:pPr>
          </w:p>
        </w:tc>
        <w:tc>
          <w:tcPr>
            <w:tcW w:w="2280" w:type="dxa"/>
            <w:gridSpan w:val="3"/>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gridAfter w:val="1"/>
          <w:wAfter w:w="3338" w:type="dxa"/>
          <w:trHeight w:val="482"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Style w:val="12"/>
                <w:rFonts w:hint="default"/>
                <w:lang w:bidi="ar"/>
              </w:rPr>
              <w:t xml:space="preserve">   </w:t>
            </w:r>
            <w:r>
              <w:rPr>
                <w:rStyle w:val="13"/>
                <w:rFonts w:hint="default"/>
                <w:lang w:bidi="ar"/>
              </w:rPr>
              <w:t>目</w:t>
            </w:r>
          </w:p>
        </w:tc>
        <w:tc>
          <w:tcPr>
            <w:tcW w:w="68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tblPrEx>
          <w:tblCellMar>
            <w:top w:w="15" w:type="dxa"/>
            <w:left w:w="15" w:type="dxa"/>
            <w:bottom w:w="15" w:type="dxa"/>
            <w:right w:w="15" w:type="dxa"/>
          </w:tblCellMar>
        </w:tblPrEx>
        <w:trPr>
          <w:gridAfter w:val="1"/>
          <w:wAfter w:w="3338" w:type="dxa"/>
          <w:trHeight w:val="397" w:hRule="atLeast"/>
        </w:trPr>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3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3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21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2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tblPrEx>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12"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17"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gridAfter w:val="1"/>
          <w:wAfter w:w="3338" w:type="dxa"/>
          <w:trHeight w:val="317"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4"/>
              </w:rPr>
            </w:pPr>
            <w:r>
              <w:rPr>
                <w:rFonts w:hint="eastAsia" w:ascii="宋体" w:hAnsi="宋体" w:eastAsia="宋体" w:cs="宋体"/>
                <w:b w:val="0"/>
                <w:bCs/>
                <w:i w:val="0"/>
                <w:color w:val="000000"/>
                <w:kern w:val="0"/>
                <w:sz w:val="22"/>
                <w:szCs w:val="22"/>
                <w:u w:val="none"/>
                <w:lang w:val="en-US" w:eastAsia="zh-CN" w:bidi="ar"/>
              </w:rPr>
              <w:t>599.74</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4"/>
              </w:rPr>
            </w:pPr>
            <w:r>
              <w:rPr>
                <w:rFonts w:hint="eastAsia" w:ascii="宋体" w:hAnsi="宋体" w:eastAsia="宋体" w:cs="宋体"/>
                <w:b w:val="0"/>
                <w:bCs/>
                <w:i w:val="0"/>
                <w:color w:val="000000"/>
                <w:kern w:val="0"/>
                <w:sz w:val="22"/>
                <w:szCs w:val="22"/>
                <w:u w:val="none"/>
                <w:lang w:val="en-US" w:eastAsia="zh-CN" w:bidi="ar"/>
              </w:rPr>
              <w:t>496.85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4"/>
              </w:rPr>
            </w:pPr>
            <w:r>
              <w:rPr>
                <w:rFonts w:hint="eastAsia" w:ascii="宋体" w:hAnsi="宋体" w:eastAsia="宋体" w:cs="宋体"/>
                <w:b w:val="0"/>
                <w:bCs/>
                <w:i w:val="0"/>
                <w:color w:val="000000"/>
                <w:kern w:val="0"/>
                <w:sz w:val="22"/>
                <w:szCs w:val="22"/>
                <w:u w:val="none"/>
                <w:lang w:val="en-US" w:eastAsia="zh-CN" w:bidi="ar"/>
              </w:rPr>
              <w:t>102.89</w:t>
            </w: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一般公共服务支出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445.14</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342.25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102.89</w:t>
            </w: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统计信息事务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437.59</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342.25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95.34</w:t>
            </w: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2010501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行政运行</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341.97</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335.01</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6.95</w:t>
            </w: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2010505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专项统计业务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73.10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73.10</w:t>
            </w: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2010507</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专项普查活动</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15.29</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15.29</w:t>
            </w: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2010550</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事业运行</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7.24</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7.24</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20113</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商贸事务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4.65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4.65</w:t>
            </w: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2011308</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招商引资</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4.65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4.65</w:t>
            </w: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20132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组织事务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2.90</w:t>
            </w: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2013299</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其他组织事务支出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2.90</w:t>
            </w: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社会保障和就业支出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83.02</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83.02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行政事业单位养老支出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81.24</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81.24</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45.25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45.25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35.99</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35.99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20827</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财政对其他社会保险基金的补助</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1.78</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1.78</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2082701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财政对失业保险基金的补助</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0.66</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0.66</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2082702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财政对工伤保险基金的补助</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1.12</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卫生健康支出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42.23</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42.23</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行政事业单位医疗</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42.23</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42.23</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行政单位医疗</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19.90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19.90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2101103</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22.34</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22.34</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住房保障支出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29.35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29.35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住房改革支出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29.35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29.35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17"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住房公积金</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29.35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29.35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410" w:hRule="atLeast"/>
        </w:trPr>
        <w:tc>
          <w:tcPr>
            <w:tcW w:w="10848" w:type="dxa"/>
            <w:gridSpan w:val="15"/>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注：本表反映部门本年度一般公共预算财政拨款支出情况。</w:t>
            </w:r>
          </w:p>
        </w:tc>
      </w:tr>
    </w:tbl>
    <w:p>
      <w:pPr>
        <w:sectPr>
          <w:pgSz w:w="11906" w:h="16838"/>
          <w:pgMar w:top="567" w:right="567" w:bottom="567" w:left="567" w:header="851" w:footer="992" w:gutter="0"/>
          <w:cols w:space="0" w:num="1"/>
          <w:docGrid w:type="lines" w:linePitch="312" w:charSpace="0"/>
        </w:sectPr>
      </w:pPr>
    </w:p>
    <w:tbl>
      <w:tblPr>
        <w:tblStyle w:val="6"/>
        <w:tblW w:w="15429" w:type="dxa"/>
        <w:tblInd w:w="0" w:type="dxa"/>
        <w:tblLayout w:type="fixed"/>
        <w:tblCellMar>
          <w:top w:w="15" w:type="dxa"/>
          <w:left w:w="15" w:type="dxa"/>
          <w:bottom w:w="15" w:type="dxa"/>
          <w:right w:w="15" w:type="dxa"/>
        </w:tblCellMar>
      </w:tblPr>
      <w:tblGrid>
        <w:gridCol w:w="667"/>
        <w:gridCol w:w="2138"/>
        <w:gridCol w:w="862"/>
        <w:gridCol w:w="638"/>
        <w:gridCol w:w="1668"/>
        <w:gridCol w:w="938"/>
        <w:gridCol w:w="619"/>
        <w:gridCol w:w="2250"/>
        <w:gridCol w:w="1034"/>
        <w:gridCol w:w="4615"/>
      </w:tblGrid>
      <w:tr>
        <w:tblPrEx>
          <w:tblCellMar>
            <w:top w:w="15" w:type="dxa"/>
            <w:left w:w="15" w:type="dxa"/>
            <w:bottom w:w="15" w:type="dxa"/>
            <w:right w:w="15" w:type="dxa"/>
          </w:tblCellMar>
        </w:tblPrEx>
        <w:trPr>
          <w:trHeight w:val="435" w:hRule="atLeast"/>
        </w:trPr>
        <w:tc>
          <w:tcPr>
            <w:tcW w:w="15429" w:type="dxa"/>
            <w:gridSpan w:val="10"/>
            <w:shd w:val="clear" w:color="auto" w:fill="auto"/>
            <w:vAlign w:val="center"/>
          </w:tcPr>
          <w:p>
            <w:pPr>
              <w:widowControl/>
              <w:ind w:firstLine="2240" w:firstLineChars="700"/>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w:t>
            </w:r>
            <w:r>
              <w:rPr>
                <w:rStyle w:val="14"/>
                <w:rFonts w:hint="default"/>
                <w:lang w:bidi="ar"/>
              </w:rPr>
              <w:t>明细</w:t>
            </w:r>
            <w:r>
              <w:rPr>
                <w:rStyle w:val="15"/>
                <w:rFonts w:hint="default"/>
                <w:lang w:bidi="ar"/>
              </w:rPr>
              <w:t>表</w:t>
            </w:r>
          </w:p>
        </w:tc>
      </w:tr>
      <w:tr>
        <w:tblPrEx>
          <w:tblCellMar>
            <w:top w:w="15" w:type="dxa"/>
            <w:left w:w="15" w:type="dxa"/>
            <w:bottom w:w="15" w:type="dxa"/>
            <w:right w:w="15" w:type="dxa"/>
          </w:tblCellMar>
        </w:tblPrEx>
        <w:trPr>
          <w:gridAfter w:val="1"/>
          <w:wAfter w:w="4615" w:type="dxa"/>
          <w:trHeight w:val="405" w:hRule="atLeast"/>
        </w:trPr>
        <w:tc>
          <w:tcPr>
            <w:tcW w:w="667" w:type="dxa"/>
            <w:shd w:val="clear" w:color="auto" w:fill="FFFFFF"/>
            <w:vAlign w:val="center"/>
          </w:tcPr>
          <w:p>
            <w:pPr>
              <w:jc w:val="center"/>
              <w:rPr>
                <w:rFonts w:ascii="宋体" w:hAnsi="宋体" w:eastAsia="宋体" w:cs="宋体"/>
                <w:color w:val="000000"/>
                <w:sz w:val="20"/>
                <w:szCs w:val="20"/>
              </w:rPr>
            </w:pPr>
          </w:p>
        </w:tc>
        <w:tc>
          <w:tcPr>
            <w:tcW w:w="2138" w:type="dxa"/>
            <w:shd w:val="clear" w:color="auto" w:fill="FFFFFF"/>
            <w:vAlign w:val="center"/>
          </w:tcPr>
          <w:p>
            <w:pPr>
              <w:jc w:val="center"/>
              <w:rPr>
                <w:rFonts w:ascii="宋体" w:hAnsi="宋体" w:eastAsia="宋体" w:cs="宋体"/>
                <w:color w:val="000000"/>
                <w:sz w:val="20"/>
                <w:szCs w:val="20"/>
              </w:rPr>
            </w:pPr>
          </w:p>
        </w:tc>
        <w:tc>
          <w:tcPr>
            <w:tcW w:w="862" w:type="dxa"/>
            <w:shd w:val="clear" w:color="auto" w:fill="FFFFFF"/>
            <w:vAlign w:val="center"/>
          </w:tcPr>
          <w:p>
            <w:pPr>
              <w:jc w:val="center"/>
              <w:rPr>
                <w:rFonts w:ascii="宋体" w:hAnsi="宋体" w:eastAsia="宋体" w:cs="宋体"/>
                <w:color w:val="000000"/>
                <w:sz w:val="20"/>
                <w:szCs w:val="20"/>
              </w:rPr>
            </w:pPr>
          </w:p>
        </w:tc>
        <w:tc>
          <w:tcPr>
            <w:tcW w:w="638" w:type="dxa"/>
            <w:shd w:val="clear" w:color="auto" w:fill="FFFFFF"/>
            <w:vAlign w:val="center"/>
          </w:tcPr>
          <w:p>
            <w:pPr>
              <w:rPr>
                <w:rFonts w:ascii="宋体" w:hAnsi="宋体" w:eastAsia="宋体" w:cs="宋体"/>
                <w:color w:val="000000"/>
                <w:sz w:val="20"/>
                <w:szCs w:val="20"/>
              </w:rPr>
            </w:pPr>
          </w:p>
        </w:tc>
        <w:tc>
          <w:tcPr>
            <w:tcW w:w="1668" w:type="dxa"/>
            <w:shd w:val="clear" w:color="auto" w:fill="FFFFFF"/>
            <w:vAlign w:val="center"/>
          </w:tcPr>
          <w:p>
            <w:pPr>
              <w:rPr>
                <w:rFonts w:ascii="宋体" w:hAnsi="宋体" w:eastAsia="宋体" w:cs="宋体"/>
                <w:color w:val="000000"/>
                <w:sz w:val="20"/>
                <w:szCs w:val="20"/>
              </w:rPr>
            </w:pPr>
          </w:p>
        </w:tc>
        <w:tc>
          <w:tcPr>
            <w:tcW w:w="938" w:type="dxa"/>
            <w:shd w:val="clear" w:color="auto" w:fill="FFFFFF"/>
            <w:vAlign w:val="center"/>
          </w:tcPr>
          <w:p>
            <w:pPr>
              <w:rPr>
                <w:rFonts w:ascii="宋体" w:hAnsi="宋体" w:eastAsia="宋体" w:cs="宋体"/>
                <w:color w:val="000000"/>
                <w:sz w:val="20"/>
                <w:szCs w:val="20"/>
              </w:rPr>
            </w:pPr>
          </w:p>
        </w:tc>
        <w:tc>
          <w:tcPr>
            <w:tcW w:w="619" w:type="dxa"/>
            <w:shd w:val="clear" w:color="auto" w:fill="FFFFFF"/>
            <w:vAlign w:val="center"/>
          </w:tcPr>
          <w:p>
            <w:pPr>
              <w:rPr>
                <w:rFonts w:ascii="宋体" w:hAnsi="宋体" w:eastAsia="宋体" w:cs="宋体"/>
                <w:color w:val="000000"/>
                <w:sz w:val="20"/>
                <w:szCs w:val="20"/>
              </w:rPr>
            </w:pPr>
          </w:p>
        </w:tc>
        <w:tc>
          <w:tcPr>
            <w:tcW w:w="2250" w:type="dxa"/>
            <w:shd w:val="clear" w:color="auto" w:fill="FFFFFF"/>
            <w:vAlign w:val="center"/>
          </w:tcPr>
          <w:p>
            <w:pPr>
              <w:rPr>
                <w:rFonts w:ascii="宋体" w:hAnsi="宋体" w:eastAsia="宋体" w:cs="宋体"/>
                <w:color w:val="000000"/>
                <w:sz w:val="20"/>
                <w:szCs w:val="20"/>
              </w:rPr>
            </w:pPr>
          </w:p>
        </w:tc>
        <w:tc>
          <w:tcPr>
            <w:tcW w:w="1034"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tblPrEx>
          <w:tblCellMar>
            <w:top w:w="15" w:type="dxa"/>
            <w:left w:w="15" w:type="dxa"/>
            <w:bottom w:w="15" w:type="dxa"/>
            <w:right w:w="15" w:type="dxa"/>
          </w:tblCellMar>
        </w:tblPrEx>
        <w:trPr>
          <w:gridAfter w:val="1"/>
          <w:wAfter w:w="4615" w:type="dxa"/>
          <w:trHeight w:val="301" w:hRule="atLeast"/>
        </w:trPr>
        <w:tc>
          <w:tcPr>
            <w:tcW w:w="667" w:type="dxa"/>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2138" w:type="dxa"/>
            <w:shd w:val="clear" w:color="auto" w:fill="auto"/>
            <w:vAlign w:val="center"/>
          </w:tcPr>
          <w:p>
            <w:pPr>
              <w:rPr>
                <w:rFonts w:ascii="宋体" w:hAnsi="宋体" w:eastAsia="宋体" w:cs="宋体"/>
                <w:color w:val="000000"/>
                <w:sz w:val="20"/>
                <w:szCs w:val="20"/>
              </w:rPr>
            </w:pPr>
          </w:p>
        </w:tc>
        <w:tc>
          <w:tcPr>
            <w:tcW w:w="862" w:type="dxa"/>
            <w:shd w:val="clear" w:color="auto" w:fill="auto"/>
            <w:vAlign w:val="center"/>
          </w:tcPr>
          <w:p>
            <w:pPr>
              <w:rPr>
                <w:rFonts w:ascii="宋体" w:hAnsi="宋体" w:eastAsia="宋体" w:cs="宋体"/>
                <w:color w:val="000000"/>
                <w:sz w:val="20"/>
                <w:szCs w:val="20"/>
              </w:rPr>
            </w:pPr>
          </w:p>
        </w:tc>
        <w:tc>
          <w:tcPr>
            <w:tcW w:w="638" w:type="dxa"/>
            <w:shd w:val="clear" w:color="auto" w:fill="auto"/>
            <w:vAlign w:val="center"/>
          </w:tcPr>
          <w:p>
            <w:pPr>
              <w:rPr>
                <w:rFonts w:ascii="宋体" w:hAnsi="宋体" w:eastAsia="宋体" w:cs="宋体"/>
                <w:color w:val="000000"/>
                <w:sz w:val="20"/>
                <w:szCs w:val="20"/>
              </w:rPr>
            </w:pPr>
          </w:p>
        </w:tc>
        <w:tc>
          <w:tcPr>
            <w:tcW w:w="1668" w:type="dxa"/>
            <w:shd w:val="clear" w:color="auto" w:fill="auto"/>
            <w:vAlign w:val="center"/>
          </w:tcPr>
          <w:p>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938" w:type="dxa"/>
            <w:shd w:val="clear" w:color="auto" w:fill="auto"/>
            <w:vAlign w:val="center"/>
          </w:tcPr>
          <w:p>
            <w:pPr>
              <w:rPr>
                <w:rFonts w:ascii="宋体" w:hAnsi="宋体" w:eastAsia="宋体" w:cs="宋体"/>
                <w:color w:val="000000"/>
                <w:sz w:val="20"/>
                <w:szCs w:val="20"/>
              </w:rPr>
            </w:pPr>
          </w:p>
        </w:tc>
        <w:tc>
          <w:tcPr>
            <w:tcW w:w="619" w:type="dxa"/>
            <w:shd w:val="clear" w:color="auto" w:fill="auto"/>
            <w:vAlign w:val="center"/>
          </w:tcPr>
          <w:p>
            <w:pPr>
              <w:rPr>
                <w:rFonts w:ascii="宋体" w:hAnsi="宋体" w:eastAsia="宋体" w:cs="宋体"/>
                <w:color w:val="000000"/>
                <w:sz w:val="20"/>
                <w:szCs w:val="20"/>
              </w:rPr>
            </w:pPr>
          </w:p>
        </w:tc>
        <w:tc>
          <w:tcPr>
            <w:tcW w:w="2250" w:type="dxa"/>
            <w:shd w:val="clear" w:color="auto" w:fill="auto"/>
            <w:vAlign w:val="center"/>
          </w:tcPr>
          <w:p>
            <w:pPr>
              <w:rPr>
                <w:rFonts w:ascii="宋体" w:hAnsi="宋体" w:eastAsia="宋体" w:cs="宋体"/>
                <w:color w:val="000000"/>
                <w:sz w:val="20"/>
                <w:szCs w:val="20"/>
              </w:rPr>
            </w:pPr>
          </w:p>
        </w:tc>
        <w:tc>
          <w:tcPr>
            <w:tcW w:w="1034" w:type="dxa"/>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gridAfter w:val="1"/>
          <w:wAfter w:w="4615" w:type="dxa"/>
          <w:trHeight w:val="548"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430.66</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20.25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98.48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0.81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71.57</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0.53</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53.70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76.70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35.99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6.42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19.90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22.34</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1.78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0.16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29.35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20.86</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45.94</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45.25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对民间非营利组织和群众性自治组织补贴</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1.76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1.48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代缴社会保险费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9.03</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0.60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39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0.07</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476.60</w:t>
            </w:r>
          </w:p>
        </w:tc>
        <w:tc>
          <w:tcPr>
            <w:tcW w:w="6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20.25</w:t>
            </w:r>
          </w:p>
        </w:tc>
      </w:tr>
      <w:tr>
        <w:tblPrEx>
          <w:tblCellMar>
            <w:top w:w="15" w:type="dxa"/>
            <w:left w:w="15" w:type="dxa"/>
            <w:bottom w:w="15" w:type="dxa"/>
            <w:right w:w="15" w:type="dxa"/>
          </w:tblCellMar>
        </w:tblPrEx>
        <w:trPr>
          <w:trHeight w:val="390" w:hRule="atLeast"/>
        </w:trPr>
        <w:tc>
          <w:tcPr>
            <w:tcW w:w="1542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注：本表反映部门本年度一般公共预算财政拨款基本支出明细情况。</w:t>
            </w:r>
          </w:p>
        </w:tc>
      </w:tr>
    </w:tbl>
    <w:p>
      <w:pPr>
        <w:sectPr>
          <w:pgSz w:w="11906" w:h="16838"/>
          <w:pgMar w:top="567" w:right="567" w:bottom="567" w:left="567" w:header="851" w:footer="992" w:gutter="0"/>
          <w:cols w:space="0" w:num="1"/>
          <w:docGrid w:type="lines" w:linePitch="312" w:charSpace="0"/>
        </w:sectPr>
      </w:pPr>
    </w:p>
    <w:tbl>
      <w:tblPr>
        <w:tblStyle w:val="6"/>
        <w:tblW w:w="10350" w:type="dxa"/>
        <w:tblInd w:w="0" w:type="dxa"/>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tblPrEx>
          <w:tblCellMar>
            <w:top w:w="15" w:type="dxa"/>
            <w:left w:w="15" w:type="dxa"/>
            <w:bottom w:w="15" w:type="dxa"/>
            <w:right w:w="15" w:type="dxa"/>
          </w:tblCellMar>
        </w:tblPrEx>
        <w:trPr>
          <w:trHeight w:val="600" w:hRule="atLeast"/>
        </w:trPr>
        <w:tc>
          <w:tcPr>
            <w:tcW w:w="10350"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15" w:type="dxa"/>
            <w:left w:w="15" w:type="dxa"/>
            <w:bottom w:w="15" w:type="dxa"/>
            <w:right w:w="15" w:type="dxa"/>
          </w:tblCellMar>
        </w:tblPrEx>
        <w:trPr>
          <w:trHeight w:val="211" w:hRule="atLeast"/>
        </w:trPr>
        <w:tc>
          <w:tcPr>
            <w:tcW w:w="555"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1" w:type="dxa"/>
            <w:shd w:val="clear" w:color="auto" w:fill="auto"/>
            <w:vAlign w:val="bottom"/>
          </w:tcPr>
          <w:p>
            <w:pPr>
              <w:rPr>
                <w:rFonts w:ascii="宋体" w:hAnsi="宋体" w:eastAsia="宋体" w:cs="宋体"/>
                <w:color w:val="000000"/>
                <w:sz w:val="24"/>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15" w:type="dxa"/>
            <w:left w:w="15" w:type="dxa"/>
            <w:bottom w:w="15" w:type="dxa"/>
            <w:right w:w="15" w:type="dxa"/>
          </w:tblCellMar>
        </w:tblPrEx>
        <w:trPr>
          <w:trHeight w:val="301" w:hRule="atLeast"/>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80"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p>
        </w:tc>
        <w:tc>
          <w:tcPr>
            <w:tcW w:w="1081" w:type="dxa"/>
            <w:shd w:val="clear" w:color="auto" w:fill="FFFFFF"/>
            <w:vAlign w:val="center"/>
          </w:tcPr>
          <w:p>
            <w:pPr>
              <w:rPr>
                <w:rFonts w:ascii="宋体" w:hAnsi="宋体" w:eastAsia="宋体" w:cs="宋体"/>
                <w:color w:val="000000"/>
                <w:sz w:val="20"/>
                <w:szCs w:val="20"/>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05"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Style w:val="16"/>
                <w:rFonts w:hint="default"/>
                <w:lang w:bidi="ar"/>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年末结转和结余</w:t>
            </w:r>
          </w:p>
        </w:tc>
      </w:tr>
      <w:tr>
        <w:tblPrEx>
          <w:tblCellMar>
            <w:top w:w="15" w:type="dxa"/>
            <w:left w:w="15" w:type="dxa"/>
            <w:bottom w:w="15" w:type="dxa"/>
            <w:right w:w="15" w:type="dxa"/>
          </w:tblCellMar>
        </w:tblPrEx>
        <w:trPr>
          <w:trHeight w:val="54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645" w:hRule="atLeast"/>
        </w:trPr>
        <w:tc>
          <w:tcPr>
            <w:tcW w:w="10350" w:type="dxa"/>
            <w:gridSpan w:val="9"/>
            <w:shd w:val="clear" w:color="auto" w:fill="auto"/>
            <w:vAlign w:val="center"/>
          </w:tcPr>
          <w:p>
            <w:pP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注：本表反映部门本年度政府性基金预算财政拨款收入、支出及结转和结余情况。</w:t>
            </w:r>
            <w:r>
              <w:rPr>
                <w:rFonts w:hint="eastAsia" w:ascii="宋体" w:hAnsi="宋体" w:eastAsia="宋体" w:cs="宋体"/>
                <w:color w:val="000000"/>
                <w:kern w:val="0"/>
                <w:sz w:val="24"/>
                <w:szCs w:val="24"/>
                <w:lang w:eastAsia="zh-CN" w:bidi="ar"/>
              </w:rPr>
              <w:t>本部门本年度无相关收入、支出及结转结余情况，按要求空表列示。</w:t>
            </w:r>
            <w:r>
              <w:rPr>
                <w:rFonts w:hint="eastAsia" w:ascii="宋体" w:hAnsi="宋体" w:eastAsia="宋体" w:cs="宋体"/>
                <w:color w:val="000000"/>
                <w:kern w:val="0"/>
                <w:sz w:val="24"/>
                <w:szCs w:val="24"/>
                <w:lang w:eastAsia="zh-CN" w:bidi="ar"/>
              </w:rPr>
              <w:br w:type="page"/>
            </w: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cols w:space="0" w:num="1"/>
          <w:docGrid w:type="lines" w:linePitch="312" w:charSpace="0"/>
        </w:sectPr>
      </w:pPr>
    </w:p>
    <w:tbl>
      <w:tblPr>
        <w:tblStyle w:val="6"/>
        <w:tblW w:w="10422" w:type="dxa"/>
        <w:tblInd w:w="0" w:type="dxa"/>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tblPrEx>
          <w:tblCellMar>
            <w:top w:w="15" w:type="dxa"/>
            <w:left w:w="15" w:type="dxa"/>
            <w:bottom w:w="15" w:type="dxa"/>
            <w:right w:w="15" w:type="dxa"/>
          </w:tblCellMar>
        </w:tblPrEx>
        <w:trPr>
          <w:trHeight w:val="720" w:hRule="atLeast"/>
        </w:trPr>
        <w:tc>
          <w:tcPr>
            <w:tcW w:w="10422"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国有资本经营预算财政拨款支出决算表</w:t>
            </w:r>
          </w:p>
        </w:tc>
      </w:tr>
      <w:tr>
        <w:tblPrEx>
          <w:tblCellMar>
            <w:top w:w="15" w:type="dxa"/>
            <w:left w:w="15" w:type="dxa"/>
            <w:bottom w:w="15" w:type="dxa"/>
            <w:right w:w="15" w:type="dxa"/>
          </w:tblCellMar>
        </w:tblPrEx>
        <w:trPr>
          <w:trHeight w:val="286" w:hRule="atLeast"/>
        </w:trPr>
        <w:tc>
          <w:tcPr>
            <w:tcW w:w="1016" w:type="dxa"/>
            <w:shd w:val="clear" w:color="auto" w:fill="FFFFFF"/>
            <w:vAlign w:val="center"/>
          </w:tcPr>
          <w:p>
            <w:pPr>
              <w:jc w:val="center"/>
              <w:rPr>
                <w:rFonts w:ascii="宋体" w:hAnsi="宋体" w:eastAsia="宋体" w:cs="宋体"/>
                <w:color w:val="000000"/>
                <w:sz w:val="20"/>
                <w:szCs w:val="20"/>
              </w:rPr>
            </w:pP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rPr>
                <w:rFonts w:ascii="宋体" w:hAnsi="宋体" w:eastAsia="宋体" w:cs="宋体"/>
                <w:color w:val="000000"/>
                <w:sz w:val="20"/>
                <w:szCs w:val="20"/>
              </w:rPr>
            </w:pP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15" w:type="dxa"/>
            <w:left w:w="15" w:type="dxa"/>
            <w:bottom w:w="15" w:type="dxa"/>
            <w:right w:w="15" w:type="dxa"/>
          </w:tblCellMar>
        </w:tblPrEx>
        <w:trPr>
          <w:trHeight w:val="286" w:hRule="atLeast"/>
        </w:trPr>
        <w:tc>
          <w:tcPr>
            <w:tcW w:w="1016"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Fonts w:hint="eastAsia" w:ascii="宋体" w:hAnsi="宋体" w:eastAsia="宋体" w:cs="宋体"/>
                <w:color w:val="000000"/>
                <w:kern w:val="0"/>
                <w:sz w:val="24"/>
                <w:szCs w:val="24"/>
                <w:lang w:bidi="ar"/>
              </w:rPr>
              <w:t>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tblPrEx>
          <w:tblCellMar>
            <w:top w:w="15" w:type="dxa"/>
            <w:left w:w="15" w:type="dxa"/>
            <w:bottom w:w="15" w:type="dxa"/>
            <w:right w:w="15" w:type="dxa"/>
          </w:tblCellMar>
        </w:tblPrEx>
        <w:trPr>
          <w:trHeight w:val="390" w:hRule="atLeast"/>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tblPrEx>
          <w:tblCellMar>
            <w:top w:w="15" w:type="dxa"/>
            <w:left w:w="15" w:type="dxa"/>
            <w:bottom w:w="15" w:type="dxa"/>
            <w:right w:w="15" w:type="dxa"/>
          </w:tblCellMar>
        </w:tblPrEx>
        <w:trPr>
          <w:trHeight w:val="390"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720" w:hRule="atLeast"/>
        </w:trPr>
        <w:tc>
          <w:tcPr>
            <w:tcW w:w="10422" w:type="dxa"/>
            <w:gridSpan w:val="9"/>
            <w:shd w:val="clear" w:color="auto" w:fill="auto"/>
            <w:vAlign w:val="center"/>
          </w:tcPr>
          <w:p>
            <w:pP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注：本表反映部门本年度国有资本经营预算财政拨款支出情况。</w:t>
            </w:r>
            <w:r>
              <w:rPr>
                <w:rFonts w:hint="eastAsia" w:ascii="宋体" w:hAnsi="宋体" w:eastAsia="宋体" w:cs="宋体"/>
                <w:color w:val="000000"/>
                <w:kern w:val="0"/>
                <w:sz w:val="24"/>
                <w:szCs w:val="24"/>
                <w:lang w:eastAsia="zh-CN" w:bidi="ar"/>
              </w:rPr>
              <w:t>本部门本年度无相关数据，此表空表列示。</w:t>
            </w:r>
            <w:r>
              <w:rPr>
                <w:rFonts w:hint="eastAsia" w:ascii="宋体" w:hAnsi="宋体" w:eastAsia="宋体" w:cs="宋体"/>
                <w:color w:val="000000"/>
                <w:kern w:val="0"/>
                <w:sz w:val="24"/>
                <w:szCs w:val="24"/>
                <w:lang w:eastAsia="zh-CN" w:bidi="ar"/>
              </w:rPr>
              <w:br w:type="page"/>
            </w: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cols w:space="0" w:num="1"/>
          <w:docGrid w:type="lines" w:linePitch="312" w:charSpace="0"/>
        </w:sectPr>
      </w:pPr>
    </w:p>
    <w:tbl>
      <w:tblPr>
        <w:tblStyle w:val="6"/>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财政拨款“三公”经费支出决算表</w:t>
            </w:r>
          </w:p>
        </w:tc>
      </w:tr>
      <w:tr>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宋体" w:hAnsi="宋体" w:eastAsia="宋体" w:cs="宋体"/>
                <w:color w:val="000000"/>
                <w:sz w:val="24"/>
              </w:rPr>
            </w:pPr>
          </w:p>
        </w:tc>
        <w:tc>
          <w:tcPr>
            <w:tcW w:w="1068" w:type="dxa"/>
            <w:gridSpan w:val="2"/>
            <w:shd w:val="clear" w:color="auto" w:fill="auto"/>
            <w:vAlign w:val="center"/>
          </w:tcPr>
          <w:p>
            <w:pPr>
              <w:jc w:val="center"/>
              <w:rPr>
                <w:rFonts w:ascii="宋体" w:hAnsi="宋体" w:eastAsia="宋体" w:cs="宋体"/>
                <w:color w:val="000000"/>
                <w:sz w:val="24"/>
              </w:rPr>
            </w:pPr>
          </w:p>
        </w:tc>
        <w:tc>
          <w:tcPr>
            <w:tcW w:w="1055" w:type="dxa"/>
            <w:gridSpan w:val="3"/>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rPr>
                <w:rFonts w:ascii="宋体" w:hAnsi="宋体" w:eastAsia="宋体" w:cs="宋体"/>
                <w:color w:val="000000"/>
                <w:sz w:val="24"/>
              </w:rPr>
            </w:pPr>
          </w:p>
        </w:tc>
        <w:tc>
          <w:tcPr>
            <w:tcW w:w="1056" w:type="dxa"/>
            <w:shd w:val="clear" w:color="auto" w:fill="auto"/>
            <w:vAlign w:val="center"/>
          </w:tcPr>
          <w:p>
            <w:pPr>
              <w:rPr>
                <w:rFonts w:ascii="宋体" w:hAnsi="宋体" w:eastAsia="宋体" w:cs="宋体"/>
                <w:color w:val="000000"/>
                <w:sz w:val="24"/>
              </w:rPr>
            </w:pPr>
          </w:p>
        </w:tc>
        <w:tc>
          <w:tcPr>
            <w:tcW w:w="240" w:type="dxa"/>
            <w:shd w:val="clear" w:color="auto" w:fill="auto"/>
            <w:vAlign w:val="center"/>
          </w:tcPr>
          <w:p>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pPr>
              <w:jc w:val="right"/>
              <w:rPr>
                <w:rFonts w:ascii="宋体" w:hAnsi="宋体" w:eastAsia="宋体" w:cs="宋体"/>
                <w:color w:val="000000"/>
                <w:sz w:val="24"/>
              </w:rPr>
            </w:pPr>
          </w:p>
        </w:tc>
        <w:tc>
          <w:tcPr>
            <w:tcW w:w="1068" w:type="dxa"/>
            <w:gridSpan w:val="3"/>
            <w:shd w:val="clear" w:color="auto" w:fill="auto"/>
            <w:vAlign w:val="bottom"/>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pPr>
              <w:jc w:val="right"/>
              <w:rPr>
                <w:rFonts w:ascii="宋体" w:hAnsi="宋体" w:eastAsia="宋体" w:cs="宋体"/>
                <w:color w:val="000000"/>
                <w:sz w:val="24"/>
              </w:rPr>
            </w:pPr>
          </w:p>
        </w:tc>
        <w:tc>
          <w:tcPr>
            <w:tcW w:w="1055" w:type="dxa"/>
            <w:gridSpan w:val="2"/>
            <w:shd w:val="clear" w:color="auto" w:fill="auto"/>
            <w:vAlign w:val="bottom"/>
          </w:tcPr>
          <w:p>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pPr>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1767" w:type="dxa"/>
          <w:trHeight w:val="301" w:hRule="atLeast"/>
        </w:trPr>
        <w:tc>
          <w:tcPr>
            <w:tcW w:w="1191"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68" w:type="dxa"/>
            <w:gridSpan w:val="2"/>
            <w:shd w:val="clear" w:color="auto" w:fill="FFFFFF"/>
            <w:vAlign w:val="center"/>
          </w:tcPr>
          <w:p>
            <w:pPr>
              <w:jc w:val="center"/>
              <w:rPr>
                <w:rFonts w:ascii="宋体" w:hAnsi="宋体" w:eastAsia="宋体" w:cs="宋体"/>
                <w:color w:val="000000"/>
                <w:sz w:val="20"/>
                <w:szCs w:val="20"/>
              </w:rPr>
            </w:pPr>
          </w:p>
        </w:tc>
        <w:tc>
          <w:tcPr>
            <w:tcW w:w="1055" w:type="dxa"/>
            <w:gridSpan w:val="3"/>
            <w:shd w:val="clear" w:color="auto" w:fill="FFFFFF"/>
            <w:vAlign w:val="center"/>
          </w:tcPr>
          <w:p>
            <w:pPr>
              <w:jc w:val="center"/>
              <w:rPr>
                <w:rFonts w:ascii="宋体" w:hAnsi="宋体" w:eastAsia="宋体" w:cs="宋体"/>
                <w:color w:val="000000"/>
                <w:sz w:val="20"/>
                <w:szCs w:val="20"/>
              </w:rPr>
            </w:pPr>
          </w:p>
        </w:tc>
        <w:tc>
          <w:tcPr>
            <w:tcW w:w="1055" w:type="dxa"/>
            <w:gridSpan w:val="2"/>
            <w:shd w:val="clear" w:color="auto" w:fill="FFFFFF"/>
            <w:vAlign w:val="center"/>
          </w:tcPr>
          <w:p>
            <w:pPr>
              <w:jc w:val="right"/>
              <w:rPr>
                <w:rFonts w:ascii="宋体" w:hAnsi="宋体" w:eastAsia="宋体" w:cs="宋体"/>
                <w:color w:val="000000"/>
                <w:sz w:val="20"/>
                <w:szCs w:val="20"/>
              </w:rPr>
            </w:pPr>
          </w:p>
        </w:tc>
        <w:tc>
          <w:tcPr>
            <w:tcW w:w="1056"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40" w:type="dxa"/>
            <w:shd w:val="clear" w:color="auto" w:fill="FFFFFF"/>
            <w:vAlign w:val="center"/>
          </w:tcPr>
          <w:p>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lang w:bidi="ar"/>
              </w:rPr>
              <w:t>单位：万元</w:t>
            </w: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1.50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1.50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1.50</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1.48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1.48</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1.48</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745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eastAsia="黑体"/>
          <w:sz w:val="32"/>
          <w:szCs w:val="32"/>
        </w:rPr>
        <w:drawing>
          <wp:anchor distT="0" distB="0" distL="114300" distR="114300" simplePos="0" relativeHeight="251671552" behindDoc="0" locked="0" layoutInCell="1" allowOverlap="1">
            <wp:simplePos x="0" y="0"/>
            <wp:positionH relativeFrom="column">
              <wp:posOffset>-385445</wp:posOffset>
            </wp:positionH>
            <wp:positionV relativeFrom="margin">
              <wp:posOffset>3649345</wp:posOffset>
            </wp:positionV>
            <wp:extent cx="660400" cy="660400"/>
            <wp:effectExtent l="0" t="0" r="6350" b="635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15"/>
                    <a:stretch>
                      <a:fillRect/>
                    </a:stretch>
                  </pic:blipFill>
                  <pic:spPr>
                    <a:xfrm>
                      <a:off x="0" y="0"/>
                      <a:ext cx="660400" cy="660400"/>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2022年度部门决算情况说明</w:t>
      </w:r>
    </w:p>
    <w:p>
      <w:pPr>
        <w:rPr>
          <w:rFonts w:ascii="黑体" w:hAnsi="Calibri" w:eastAsia="黑体" w:cs="Times New Roman"/>
          <w:sz w:val="32"/>
          <w:szCs w:val="32"/>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本部门2022年度收、支总计（含结转和结余）</w:t>
      </w:r>
      <w:r>
        <w:rPr>
          <w:rFonts w:hint="eastAsia" w:ascii="仿宋_GB2312" w:hAnsi="Times New Roman" w:eastAsia="仿宋_GB2312" w:cs="DengXian-Regular"/>
          <w:sz w:val="32"/>
          <w:szCs w:val="32"/>
          <w:lang w:val="en-US" w:eastAsia="zh-CN"/>
        </w:rPr>
        <w:t>599.74</w:t>
      </w:r>
      <w:r>
        <w:rPr>
          <w:rFonts w:hint="eastAsia" w:ascii="仿宋_GB2312" w:hAnsi="Times New Roman" w:eastAsia="仿宋_GB2312" w:cs="DengXian-Regular"/>
          <w:sz w:val="32"/>
          <w:szCs w:val="32"/>
        </w:rPr>
        <w:t>万元。与2021年度决算相比，收支各增加</w:t>
      </w:r>
      <w:r>
        <w:rPr>
          <w:rFonts w:hint="eastAsia" w:ascii="仿宋_GB2312" w:hAnsi="Times New Roman" w:eastAsia="仿宋_GB2312" w:cs="DengXian-Regular"/>
          <w:sz w:val="32"/>
          <w:szCs w:val="32"/>
          <w:lang w:val="en-US" w:eastAsia="zh-CN"/>
        </w:rPr>
        <w:t>168.1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38.94</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本年度增加人员，增加了工资保险收入支出</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本部门2022年度收入合计</w:t>
      </w:r>
      <w:r>
        <w:rPr>
          <w:rFonts w:hint="eastAsia" w:ascii="仿宋_GB2312" w:hAnsi="Times New Roman" w:eastAsia="仿宋_GB2312" w:cs="DengXian-Regular"/>
          <w:sz w:val="32"/>
          <w:szCs w:val="32"/>
          <w:lang w:val="en-US" w:eastAsia="zh-CN"/>
        </w:rPr>
        <w:t>599.74</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599.74</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本部门2022年度支出合计</w:t>
      </w:r>
      <w:r>
        <w:rPr>
          <w:rFonts w:hint="eastAsia" w:ascii="仿宋_GB2312" w:hAnsi="Times New Roman" w:eastAsia="仿宋_GB2312" w:cs="DengXian-Regular"/>
          <w:sz w:val="32"/>
          <w:szCs w:val="32"/>
          <w:lang w:val="en-US" w:eastAsia="zh-CN"/>
        </w:rPr>
        <w:t>599.74</w:t>
      </w:r>
      <w:r>
        <w:rPr>
          <w:rFonts w:hint="eastAsia" w:ascii="仿宋_GB2312" w:hAnsi="Times New Roman" w:eastAsia="仿宋_GB2312" w:cs="DengXian-Regular"/>
          <w:sz w:val="32"/>
          <w:szCs w:val="32"/>
        </w:rPr>
        <w:t>万元，其中：基本支出496.85万元，占</w:t>
      </w:r>
      <w:r>
        <w:rPr>
          <w:rFonts w:hint="eastAsia" w:ascii="仿宋_GB2312" w:hAnsi="Times New Roman" w:eastAsia="仿宋_GB2312" w:cs="DengXian-Regular"/>
          <w:sz w:val="32"/>
          <w:szCs w:val="32"/>
          <w:lang w:val="en-US" w:eastAsia="zh-CN"/>
        </w:rPr>
        <w:t>82.8</w:t>
      </w:r>
      <w:r>
        <w:rPr>
          <w:rFonts w:hint="eastAsia" w:ascii="仿宋_GB2312" w:hAnsi="Times New Roman" w:eastAsia="仿宋_GB2312" w:cs="DengXian-Regular"/>
          <w:sz w:val="32"/>
          <w:szCs w:val="32"/>
        </w:rPr>
        <w:t>%；项目支出102.89万元，占</w:t>
      </w:r>
      <w:r>
        <w:rPr>
          <w:rFonts w:hint="eastAsia" w:ascii="仿宋_GB2312" w:hAnsi="Times New Roman" w:eastAsia="仿宋_GB2312" w:cs="DengXian-Regular"/>
          <w:sz w:val="32"/>
          <w:szCs w:val="32"/>
          <w:lang w:val="en-US" w:eastAsia="zh-CN"/>
        </w:rPr>
        <w:t>17.2</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（一）财政拨款收支与2021年度决算对比情况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hint="eastAsia" w:ascii="仿宋_GB2312" w:hAnsi="Times New Roman" w:eastAsia="仿宋_GB2312" w:cs="DengXian-Regular"/>
          <w:sz w:val="32"/>
          <w:szCs w:val="32"/>
          <w:lang w:val="en-US" w:eastAsia="zh-CN"/>
        </w:rPr>
        <w:t>599.74</w:t>
      </w:r>
      <w:r>
        <w:rPr>
          <w:rFonts w:hint="eastAsia" w:ascii="仿宋_GB2312" w:hAnsi="Times New Roman" w:eastAsia="仿宋_GB2312" w:cs="DengXian-Regular"/>
          <w:sz w:val="32"/>
          <w:szCs w:val="32"/>
        </w:rPr>
        <w:t>万元,比2021年度增加</w:t>
      </w:r>
      <w:r>
        <w:rPr>
          <w:rFonts w:hint="eastAsia" w:ascii="仿宋_GB2312" w:hAnsi="Times New Roman" w:eastAsia="仿宋_GB2312" w:cs="DengXian-Regular"/>
          <w:sz w:val="32"/>
          <w:szCs w:val="32"/>
          <w:lang w:val="en-US" w:eastAsia="zh-CN"/>
        </w:rPr>
        <w:t>168.1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38.94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本年度增加人员，增加了工资保险收入</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599.74</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168.1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38.94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本年度增加人员，增加了工资保险支出</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w:t>
      </w:r>
      <w:r>
        <w:rPr>
          <w:rFonts w:hint="eastAsia" w:ascii="仿宋_GB2312" w:hAnsi="Times New Roman" w:eastAsia="仿宋_GB2312" w:cs="DengXian-Regular"/>
          <w:sz w:val="32"/>
          <w:szCs w:val="32"/>
          <w:lang w:val="en-US" w:eastAsia="zh-CN"/>
        </w:rPr>
        <w:t>599.74</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168.1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38.94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本年度增加人员，增加了工资保险收入</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599.74</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168.1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38.94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本年度增加人员，增加了工资保险支出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2021</w:t>
      </w:r>
      <w:r>
        <w:rPr>
          <w:rFonts w:hint="eastAsia" w:ascii="仿宋_GB2312" w:hAnsi="Times New Roman" w:eastAsia="仿宋_GB2312" w:cs="DengXian-Regular"/>
          <w:sz w:val="32"/>
          <w:szCs w:val="32"/>
          <w:lang w:eastAsia="zh-CN"/>
        </w:rPr>
        <w:t>年持平</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2021</w:t>
      </w:r>
      <w:r>
        <w:rPr>
          <w:rFonts w:hint="eastAsia" w:ascii="仿宋_GB2312" w:hAnsi="Times New Roman" w:eastAsia="仿宋_GB2312" w:cs="DengXian-Regular"/>
          <w:sz w:val="32"/>
          <w:szCs w:val="32"/>
          <w:lang w:eastAsia="zh-CN"/>
        </w:rPr>
        <w:t>年持平</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2021</w:t>
      </w:r>
      <w:r>
        <w:rPr>
          <w:rFonts w:hint="eastAsia" w:ascii="仿宋_GB2312" w:hAnsi="Times New Roman" w:eastAsia="仿宋_GB2312" w:cs="DengXian-Regular"/>
          <w:sz w:val="32"/>
          <w:szCs w:val="32"/>
          <w:lang w:eastAsia="zh-CN"/>
        </w:rPr>
        <w:t>年持平</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2021</w:t>
      </w:r>
      <w:r>
        <w:rPr>
          <w:rFonts w:hint="eastAsia" w:ascii="仿宋_GB2312" w:hAnsi="Times New Roman" w:eastAsia="仿宋_GB2312" w:cs="DengXian-Regular"/>
          <w:sz w:val="32"/>
          <w:szCs w:val="32"/>
          <w:lang w:eastAsia="zh-CN"/>
        </w:rPr>
        <w:t>年持平</w:t>
      </w:r>
      <w:r>
        <w:rPr>
          <w:rFonts w:hint="eastAsia" w:ascii="仿宋_GB2312" w:hAnsi="Times New Roman" w:eastAsia="仿宋_GB2312" w:cs="DengXian-Regular"/>
          <w:sz w:val="32"/>
          <w:szCs w:val="32"/>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hint="eastAsia" w:ascii="仿宋_GB2312" w:hAnsi="Times New Roman" w:eastAsia="仿宋_GB2312" w:cs="DengXian-Regular"/>
          <w:sz w:val="32"/>
          <w:szCs w:val="32"/>
          <w:lang w:val="en-US" w:eastAsia="zh-CN"/>
        </w:rPr>
        <w:t>599.74</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109.2</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50.54</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eastAsia="zh-CN"/>
        </w:rPr>
        <w:t>人员工资保险调整，增加了收入</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599.74</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109.2</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50.54</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eastAsia="zh-CN"/>
        </w:rPr>
        <w:t>人员工资保险调整，增加了支出</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w:t>
      </w:r>
      <w:r>
        <w:rPr>
          <w:rFonts w:hint="eastAsia" w:ascii="仿宋_GB2312" w:hAnsi="Times New Roman" w:eastAsia="仿宋_GB2312" w:cs="DengXian-Regular"/>
          <w:sz w:val="32"/>
          <w:szCs w:val="32"/>
          <w:lang w:val="en-US" w:eastAsia="zh-CN"/>
        </w:rPr>
        <w:t>109.2</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50.54</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人员工资保险调整，增加了收入</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109.2</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50.54</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人员工资保险调整，增加了支出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2.政府性基金预算财政拨款本年收入完成年初预算</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%，与2021年度持平；支出完成年初预算</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与2021年度持平</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3.国有资本经营预算财政拨款本年收入完成年初预算</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与2021年度持平</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与2021年度持平</w:t>
      </w:r>
      <w:r>
        <w:rPr>
          <w:rFonts w:hint="eastAsia" w:ascii="仿宋_GB2312" w:hAnsi="Times New Roman" w:eastAsia="仿宋_GB2312" w:cs="DengXian-Regular"/>
          <w:sz w:val="32"/>
          <w:szCs w:val="32"/>
        </w:rPr>
        <w:t>。</w:t>
      </w:r>
    </w:p>
    <w:p>
      <w:pPr>
        <w:numPr>
          <w:ilvl w:val="0"/>
          <w:numId w:val="0"/>
        </w:num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lang w:eastAsia="zh-CN"/>
        </w:rPr>
        <w:t>（三）</w:t>
      </w: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2022年度财政拨款支出599.74万元，主要用于以下方面</w:t>
      </w:r>
      <w:r>
        <w:rPr>
          <w:rFonts w:hint="eastAsia" w:ascii="仿宋_GB2312" w:hAnsi="Times New Roman" w:eastAsia="仿宋_GB2312" w:cs="DengXian-Regular"/>
          <w:sz w:val="32"/>
          <w:szCs w:val="32"/>
          <w:highlight w:val="none"/>
        </w:rPr>
        <w:t>：</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一般公共服务支出445.14万元，占</w:t>
      </w:r>
      <w:r>
        <w:rPr>
          <w:rFonts w:hint="eastAsia" w:ascii="仿宋_GB2312" w:hAnsi="Times New Roman" w:eastAsia="仿宋_GB2312" w:cs="DengXian-Regular"/>
          <w:sz w:val="32"/>
          <w:szCs w:val="32"/>
          <w:lang w:val="en-US" w:eastAsia="zh-CN"/>
        </w:rPr>
        <w:t>74.23</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机关人员运行、各种调查、人口普查</w:t>
      </w:r>
      <w:r>
        <w:rPr>
          <w:rFonts w:hint="eastAsia" w:ascii="仿宋_GB2312" w:hAnsi="Times New Roman" w:eastAsia="仿宋_GB2312" w:cs="DengXian-Regular"/>
          <w:sz w:val="32"/>
          <w:szCs w:val="32"/>
        </w:rPr>
        <w:t>等支出；社会保障和就业支出83.02万元，占</w:t>
      </w:r>
      <w:r>
        <w:rPr>
          <w:rFonts w:hint="eastAsia" w:ascii="仿宋_GB2312" w:hAnsi="Times New Roman" w:eastAsia="仿宋_GB2312" w:cs="DengXian-Regular"/>
          <w:sz w:val="32"/>
          <w:szCs w:val="32"/>
          <w:lang w:val="en-US" w:eastAsia="zh-CN"/>
        </w:rPr>
        <w:t>13.84</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在职人员养老保险、工伤保险、失业保险及退休人员工资</w:t>
      </w:r>
      <w:r>
        <w:rPr>
          <w:rFonts w:hint="eastAsia" w:ascii="仿宋_GB2312" w:hAnsi="Times New Roman" w:eastAsia="仿宋_GB2312" w:cs="DengXian-Regular"/>
          <w:sz w:val="32"/>
          <w:szCs w:val="32"/>
        </w:rPr>
        <w:t>等支出；卫生健康支出42.23万元，占</w:t>
      </w:r>
      <w:r>
        <w:rPr>
          <w:rFonts w:hint="eastAsia" w:ascii="仿宋_GB2312" w:hAnsi="Times New Roman" w:eastAsia="仿宋_GB2312" w:cs="DengXian-Regular"/>
          <w:sz w:val="32"/>
          <w:szCs w:val="32"/>
          <w:lang w:val="en-US" w:eastAsia="zh-CN"/>
        </w:rPr>
        <w:t>7.04</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在职人员医疗保险</w:t>
      </w:r>
      <w:r>
        <w:rPr>
          <w:rFonts w:hint="eastAsia" w:ascii="仿宋_GB2312" w:hAnsi="Times New Roman" w:eastAsia="仿宋_GB2312" w:cs="DengXian-Regular"/>
          <w:sz w:val="32"/>
          <w:szCs w:val="32"/>
        </w:rPr>
        <w:t>支出；住房保障支出29.35万元，占</w:t>
      </w:r>
      <w:r>
        <w:rPr>
          <w:rFonts w:hint="eastAsia" w:ascii="仿宋_GB2312" w:hAnsi="Times New Roman" w:eastAsia="仿宋_GB2312" w:cs="DengXian-Regular"/>
          <w:sz w:val="32"/>
          <w:szCs w:val="32"/>
          <w:lang w:val="en-US" w:eastAsia="zh-CN"/>
        </w:rPr>
        <w:t>4.89</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在职人员住房公积金</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eastAsia="zh-CN"/>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2022年度财政拨款基本支出496.85万元，其中：人员经费 476.6万元，主要包括基本工资、津贴补贴、奖金、绩效工资、机关事业单位基本养老保险缴费、职工基本医疗保险缴费、公务员医疗补助缴费、住房公积金、其他社会保障缴费、其他工资福利支出、退休费、奖励金、其他对个人和家庭的补助支出。</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公用经费20.25万元，主要包括办公费、印刷费、邮电费、差旅费、福利费、公务用车运行维护费、其他交通费用、其他商品和服务支出。</w:t>
      </w:r>
    </w:p>
    <w:p>
      <w:pPr>
        <w:adjustRightInd w:val="0"/>
        <w:snapToGrid w:val="0"/>
        <w:spacing w:line="580" w:lineRule="exact"/>
        <w:ind w:firstLine="640" w:firstLineChars="200"/>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本部门2022年度“三公”经费财政拨款支出预算为</w:t>
      </w:r>
      <w:r>
        <w:rPr>
          <w:rFonts w:hint="eastAsia" w:ascii="仿宋_GB2312" w:hAnsi="Times New Roman" w:eastAsia="仿宋_GB2312" w:cs="DengXian-Regular"/>
          <w:sz w:val="32"/>
          <w:szCs w:val="32"/>
          <w:lang w:val="en-US" w:eastAsia="zh-CN"/>
        </w:rPr>
        <w:t>1.5</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1.48</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98.67</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0.02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1.33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节约了公务用车保险费</w:t>
      </w:r>
      <w:r>
        <w:rPr>
          <w:rFonts w:hint="eastAsia" w:ascii="仿宋_GB2312" w:hAnsi="Times New Roman" w:eastAsia="仿宋_GB2312" w:cs="DengXian-Regular"/>
          <w:sz w:val="32"/>
          <w:szCs w:val="32"/>
        </w:rPr>
        <w:t>；较2021年度决算减少</w:t>
      </w:r>
      <w:r>
        <w:rPr>
          <w:rFonts w:hint="eastAsia" w:ascii="仿宋_GB2312" w:hAnsi="Times New Roman" w:eastAsia="仿宋_GB2312" w:cs="DengXian-Regular"/>
          <w:sz w:val="32"/>
          <w:szCs w:val="32"/>
          <w:lang w:val="en-US" w:eastAsia="zh-CN"/>
        </w:rPr>
        <w:t>0.02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1.33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节约了公务用车保险费</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本部门2022年度因公出国（境）费支出预算为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万元，与2021年度决算支出持平。其中因公出国（境）团组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b/>
          <w:bCs/>
          <w:sz w:val="32"/>
          <w:szCs w:val="32"/>
          <w:lang w:eastAsia="zh-CN"/>
        </w:rPr>
        <w:t>，</w:t>
      </w:r>
      <w:r>
        <w:rPr>
          <w:rFonts w:hint="eastAsia" w:ascii="仿宋_GB2312" w:hAnsi="Times New Roman" w:eastAsia="仿宋_GB2312" w:cs="DengXian-Regular"/>
          <w:sz w:val="32"/>
          <w:szCs w:val="32"/>
        </w:rPr>
        <w:t>无本单位组织的出国（境）团组。</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本部门2022年度公务用车购置及运行维护费预算为</w:t>
      </w:r>
      <w:r>
        <w:rPr>
          <w:rFonts w:hint="eastAsia" w:ascii="仿宋_GB2312" w:hAnsi="Times New Roman" w:eastAsia="仿宋_GB2312" w:cs="DengXian-Regular"/>
          <w:sz w:val="32"/>
          <w:szCs w:val="32"/>
          <w:lang w:val="en-US" w:eastAsia="zh-CN"/>
        </w:rPr>
        <w:t>1.5</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1.48</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98.67</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0.02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1.33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节约了公务用车保险费</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0.02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1.33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节约了公务用车保险费</w:t>
      </w:r>
      <w:r>
        <w:rPr>
          <w:rFonts w:hint="eastAsia" w:ascii="仿宋_GB2312" w:hAnsi="Times New Roman" w:eastAsia="仿宋_GB2312" w:cs="DengXian-Regular"/>
          <w:sz w:val="32"/>
          <w:szCs w:val="32"/>
        </w:rPr>
        <w:t>。</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未</w:t>
      </w:r>
      <w:r>
        <w:rPr>
          <w:rFonts w:hint="eastAsia" w:ascii="仿宋_GB2312" w:hAnsi="Times New Roman" w:eastAsia="仿宋_GB2312" w:cs="DengXian-Regular"/>
          <w:sz w:val="32"/>
          <w:szCs w:val="32"/>
        </w:rPr>
        <w:t>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，与2021年度决算支出持平</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1.48</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本部门2022年度单位公务用车保有量</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0.02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1.33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节约了公务用车保险费</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0.02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1.33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节约了公务用车保险费</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本部门2022年度公务接待费支出预算为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%。公务接待费支出</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与2021年度决算支出持平</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人次。</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本部门2022年度机关运行经费支出</w:t>
      </w:r>
      <w:r>
        <w:rPr>
          <w:rFonts w:hint="eastAsia" w:ascii="仿宋_GB2312" w:hAnsi="Times New Roman" w:eastAsia="仿宋_GB2312" w:cs="DengXian-Regular"/>
          <w:sz w:val="32"/>
          <w:szCs w:val="32"/>
          <w:lang w:val="en-US" w:eastAsia="zh-CN"/>
        </w:rPr>
        <w:t>20.25</w:t>
      </w:r>
      <w:r>
        <w:rPr>
          <w:rFonts w:hint="eastAsia" w:ascii="仿宋_GB2312" w:hAnsi="Times New Roman" w:eastAsia="仿宋_GB2312" w:cs="DengXian-Regular"/>
          <w:sz w:val="32"/>
          <w:szCs w:val="32"/>
        </w:rPr>
        <w:t>万元，比2021年度增加</w:t>
      </w:r>
      <w:r>
        <w:rPr>
          <w:rFonts w:hint="eastAsia" w:ascii="仿宋_GB2312" w:hAnsi="Times New Roman" w:eastAsia="仿宋_GB2312" w:cs="DengXian-Regular"/>
          <w:sz w:val="32"/>
          <w:szCs w:val="32"/>
          <w:lang w:val="en-US" w:eastAsia="zh-CN"/>
        </w:rPr>
        <w:t>0.88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4.5</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本年度新增了人员</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Times New Roman" w:eastAsia="仿宋_GB2312" w:cs="DengXian-Regular"/>
          <w:sz w:val="32"/>
          <w:szCs w:val="32"/>
        </w:rPr>
        <w:t>本部门2022年度政府采购支出总额</w:t>
      </w:r>
      <w:r>
        <w:rPr>
          <w:rFonts w:hint="eastAsia" w:ascii="仿宋_GB2312" w:hAnsi="Times New Roman" w:eastAsia="仿宋_GB2312" w:cs="DengXian-Regular"/>
          <w:sz w:val="32"/>
          <w:szCs w:val="32"/>
          <w:lang w:val="en-US" w:eastAsia="zh-CN"/>
        </w:rPr>
        <w:t>0.18</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 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0.18</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截至2022年12月31日，本部门共有车辆</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上年</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辆；单位价值100万元以上设备（不含车辆）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根据预算绩效管理要求，本部门组织对2022年度一般公共预算项目支出全面开展绩效自评，</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个项目，涉及资金</w:t>
      </w:r>
      <w:r>
        <w:rPr>
          <w:rFonts w:hint="eastAsia" w:ascii="仿宋_GB2312" w:hAnsi="仿宋_GB2312" w:eastAsia="仿宋_GB2312" w:cs="仿宋_GB2312"/>
          <w:sz w:val="32"/>
          <w:szCs w:val="32"/>
          <w:lang w:val="en-US" w:eastAsia="zh-CN"/>
        </w:rPr>
        <w:t>102.89</w:t>
      </w:r>
      <w:r>
        <w:rPr>
          <w:rFonts w:hint="eastAsia" w:ascii="仿宋_GB2312" w:hAnsi="仿宋_GB2312" w:eastAsia="仿宋_GB2312" w:cs="仿宋_GB2312"/>
          <w:sz w:val="32"/>
          <w:szCs w:val="32"/>
        </w:rPr>
        <w:t>万元。2022年度</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政府性基金预算项目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国有资本经营预算项目支出。</w:t>
      </w:r>
    </w:p>
    <w:p>
      <w:pPr>
        <w:adjustRightInd w:val="0"/>
        <w:snapToGrid w:val="0"/>
        <w:spacing w:line="58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组织对“城乡住户调查”项目开展了重点评价，涉及一般公共预算支出</w:t>
      </w:r>
      <w:r>
        <w:rPr>
          <w:rFonts w:hint="eastAsia" w:ascii="仿宋_GB2312" w:hAnsi="仿宋_GB2312" w:eastAsia="仿宋_GB2312" w:cs="仿宋_GB2312"/>
          <w:sz w:val="32"/>
          <w:szCs w:val="32"/>
          <w:lang w:val="en-US" w:eastAsia="zh-CN"/>
        </w:rPr>
        <w:t>59.67</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万元。从评价情况来看，项目的绩效自评均设计了合理、明晰、可考核的、关键性产出指标和效果指标。自评结果真实可靠。</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本部门在今年部门决算公开中反映城乡住户调查项目绩效自评结果。</w:t>
      </w:r>
    </w:p>
    <w:p>
      <w:pPr>
        <w:numPr>
          <w:numId w:val="0"/>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城乡住户调查项目绩效自评综述：根据年初设定的绩效目标，城乡住户调查项目绩效自评得分为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方正仿宋简体" w:hAnsi="方正仿宋简体" w:eastAsia="方正仿宋简体" w:cs="方正仿宋简体"/>
          <w:color w:val="000000"/>
          <w:sz w:val="32"/>
          <w:szCs w:val="32"/>
          <w:lang w:val="en-US" w:eastAsia="zh-CN"/>
        </w:rPr>
        <w:t>60.4</w:t>
      </w:r>
      <w:r>
        <w:rPr>
          <w:rFonts w:hint="eastAsia" w:ascii="仿宋_GB2312" w:hAnsi="仿宋_GB2312" w:eastAsia="仿宋_GB2312" w:cs="仿宋_GB2312"/>
          <w:sz w:val="32"/>
          <w:szCs w:val="32"/>
        </w:rPr>
        <w:t>万元，执行数为</w:t>
      </w:r>
      <w:r>
        <w:rPr>
          <w:rFonts w:hint="eastAsia" w:ascii="方正仿宋简体" w:hAnsi="方正仿宋简体" w:eastAsia="方正仿宋简体" w:cs="方正仿宋简体"/>
          <w:color w:val="000000"/>
          <w:sz w:val="32"/>
          <w:szCs w:val="32"/>
          <w:lang w:val="en-US" w:eastAsia="zh-CN"/>
        </w:rPr>
        <w:t>59.67</w:t>
      </w:r>
      <w:r>
        <w:rPr>
          <w:rFonts w:hint="eastAsia" w:ascii="仿宋_GB2312" w:hAnsi="仿宋_GB2312" w:eastAsia="仿宋_GB2312" w:cs="仿宋_GB2312"/>
          <w:sz w:val="32"/>
          <w:szCs w:val="32"/>
        </w:rPr>
        <w:t>万元，完成预算的</w:t>
      </w:r>
      <w:r>
        <w:rPr>
          <w:rFonts w:hint="eastAsia" w:ascii="方正仿宋简体" w:hAnsi="方正仿宋简体" w:eastAsia="方正仿宋简体" w:cs="方正仿宋简体"/>
          <w:color w:val="000000"/>
          <w:sz w:val="32"/>
          <w:szCs w:val="32"/>
          <w:lang w:val="en-US" w:eastAsia="zh-CN"/>
        </w:rPr>
        <w:t>98.8%</w:t>
      </w:r>
      <w:r>
        <w:rPr>
          <w:rFonts w:hint="eastAsia" w:ascii="仿宋_GB2312" w:hAnsi="仿宋_GB2312" w:eastAsia="仿宋_GB2312" w:cs="仿宋_GB2312"/>
          <w:sz w:val="32"/>
          <w:szCs w:val="32"/>
        </w:rPr>
        <w:t>。项目绩效目标完成情况：通过项目实施，完成了年初设定的各项绩效目标，</w:t>
      </w:r>
      <w:r>
        <w:rPr>
          <w:rFonts w:hint="eastAsia" w:ascii="仿宋_GB2312" w:hAnsi="仿宋_GB2312" w:eastAsia="仿宋_GB2312" w:cs="仿宋_GB2312"/>
          <w:sz w:val="32"/>
          <w:szCs w:val="32"/>
          <w:lang w:eastAsia="zh-CN"/>
        </w:rPr>
        <w:t>完成了</w:t>
      </w:r>
      <w:r>
        <w:rPr>
          <w:rFonts w:hint="eastAsia" w:ascii="仿宋_GB2312" w:hAnsi="仿宋_GB2312" w:eastAsia="仿宋_GB2312" w:cs="仿宋_GB2312"/>
          <w:sz w:val="32"/>
          <w:szCs w:val="32"/>
        </w:rPr>
        <w:t>全区10个调查点100户记账户的日常样本管理工作，及时提醒辅调员与有超3天及以上未记账、记账笔数少、有未编码和超限账错的户沟通。</w:t>
      </w:r>
      <w:r>
        <w:rPr>
          <w:rFonts w:hint="eastAsia" w:ascii="仿宋_GB2312" w:hAnsi="仿宋_GB2312" w:eastAsia="仿宋_GB2312" w:cs="仿宋_GB2312"/>
          <w:sz w:val="32"/>
          <w:szCs w:val="32"/>
          <w:lang w:eastAsia="zh-CN"/>
        </w:rPr>
        <w:t>完成了</w:t>
      </w:r>
      <w:r>
        <w:rPr>
          <w:rFonts w:hint="eastAsia" w:ascii="仿宋_GB2312" w:hAnsi="仿宋_GB2312" w:eastAsia="仿宋_GB2312" w:cs="仿宋_GB2312"/>
          <w:sz w:val="32"/>
          <w:szCs w:val="32"/>
        </w:rPr>
        <w:t>全区住户调查业务培训、完成月度及季度审核改错、查找收支漏记账以及全区季度数据汇总上报等工作，确保调查数据真实可靠；</w:t>
      </w:r>
      <w:r>
        <w:rPr>
          <w:rFonts w:hint="eastAsia" w:ascii="仿宋_GB2312" w:hAnsi="仿宋_GB2312" w:eastAsia="仿宋_GB2312" w:cs="仿宋_GB2312"/>
          <w:sz w:val="32"/>
          <w:szCs w:val="32"/>
          <w:lang w:eastAsia="zh-CN"/>
        </w:rPr>
        <w:t>完成了</w:t>
      </w:r>
      <w:r>
        <w:rPr>
          <w:rFonts w:hint="eastAsia" w:ascii="仿宋_GB2312" w:hAnsi="仿宋_GB2312" w:eastAsia="仿宋_GB2312" w:cs="仿宋_GB2312"/>
          <w:sz w:val="32"/>
          <w:szCs w:val="32"/>
        </w:rPr>
        <w:t>各相关部门以及镇街关于增资增收等利好数据</w:t>
      </w:r>
      <w:r>
        <w:rPr>
          <w:rFonts w:hint="eastAsia" w:ascii="仿宋_GB2312" w:hAnsi="仿宋_GB2312" w:eastAsia="仿宋_GB2312" w:cs="仿宋_GB2312"/>
          <w:sz w:val="32"/>
          <w:szCs w:val="32"/>
          <w:lang w:eastAsia="zh-CN"/>
        </w:rPr>
        <w:t>收集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支撑收入</w:t>
      </w:r>
      <w:r>
        <w:rPr>
          <w:rFonts w:hint="eastAsia" w:ascii="仿宋_GB2312" w:hAnsi="仿宋_GB2312" w:eastAsia="仿宋_GB2312" w:cs="仿宋_GB2312"/>
          <w:sz w:val="32"/>
          <w:szCs w:val="32"/>
        </w:rPr>
        <w:t>数据评估报告内容。</w:t>
      </w:r>
      <w:r>
        <w:rPr>
          <w:rFonts w:hint="eastAsia" w:ascii="仿宋_GB2312" w:hAnsi="仿宋_GB2312" w:eastAsia="仿宋_GB2312" w:cs="仿宋_GB2312"/>
          <w:sz w:val="32"/>
          <w:szCs w:val="32"/>
          <w:lang w:eastAsia="zh-CN"/>
        </w:rPr>
        <w:t>完成了</w:t>
      </w:r>
      <w:r>
        <w:rPr>
          <w:rFonts w:hint="eastAsia" w:ascii="仿宋_GB2312" w:hAnsi="仿宋_GB2312" w:eastAsia="仿宋_GB2312" w:cs="仿宋_GB2312"/>
          <w:sz w:val="32"/>
          <w:szCs w:val="32"/>
        </w:rPr>
        <w:t>星级例会管理工作，每季度召开星级管理例会，对10个调查点上报的基础工作资料及各户记账情况进行检查与点评，按照评比表逐项进行现场打分、现场排名。按照标准评选优秀记账户和优秀辅调员，进一步调动了辅调员的责任感，加强了记账户的积极主动性。按照国家统计局河北调查总队和唐山调查队的统一部署，完成了住户调查大样本轮换各项工作，包括成立领导小组，做好人员准备，营造宣传氛围，做好样本轮换经费保障，入户礼品及记账补贴按时发放，摸底调查、开户调查以及落实记账户等工作，最终抽选7个调查点，共计70户记账户为新样本进行调查。城乡住户调查经费项目进行过程中，本单位严格按照各级文件规定、预算资金规模、支出进度等多角度对相关票据审核报销，提高该项目预算资金的使用效率。未发现问题。</w:t>
      </w:r>
    </w:p>
    <w:tbl>
      <w:tblPr>
        <w:tblW w:w="9540" w:type="dxa"/>
        <w:tblInd w:w="0" w:type="dxa"/>
        <w:shd w:val="clear"/>
        <w:tblLayout w:type="autofit"/>
        <w:tblCellMar>
          <w:top w:w="0" w:type="dxa"/>
          <w:left w:w="0" w:type="dxa"/>
          <w:bottom w:w="0" w:type="dxa"/>
          <w:right w:w="0" w:type="dxa"/>
        </w:tblCellMar>
      </w:tblPr>
      <w:tblGrid>
        <w:gridCol w:w="885"/>
        <w:gridCol w:w="1065"/>
        <w:gridCol w:w="1035"/>
        <w:gridCol w:w="1125"/>
        <w:gridCol w:w="855"/>
        <w:gridCol w:w="525"/>
        <w:gridCol w:w="600"/>
        <w:gridCol w:w="915"/>
        <w:gridCol w:w="690"/>
        <w:gridCol w:w="810"/>
        <w:gridCol w:w="1035"/>
      </w:tblGrid>
      <w:tr>
        <w:tblPrEx>
          <w:shd w:val="clear"/>
          <w:tblCellMar>
            <w:top w:w="0" w:type="dxa"/>
            <w:left w:w="0" w:type="dxa"/>
            <w:bottom w:w="0" w:type="dxa"/>
            <w:right w:w="0" w:type="dxa"/>
          </w:tblCellMar>
        </w:tblPrEx>
        <w:trPr>
          <w:trHeight w:val="690" w:hRule="atLeast"/>
        </w:trPr>
        <w:tc>
          <w:tcPr>
            <w:tcW w:w="9540" w:type="dxa"/>
            <w:gridSpan w:val="11"/>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bdr w:val="none" w:color="auto" w:sz="0" w:space="0"/>
                <w:lang w:val="en-US" w:eastAsia="zh-CN" w:bidi="ar"/>
              </w:rPr>
              <w:t>2022年度区级预算项目绩效自评表</w:t>
            </w:r>
          </w:p>
        </w:tc>
      </w:tr>
      <w:tr>
        <w:tblPrEx>
          <w:tblCellMar>
            <w:top w:w="0" w:type="dxa"/>
            <w:left w:w="0" w:type="dxa"/>
            <w:bottom w:w="0" w:type="dxa"/>
            <w:right w:w="0" w:type="dxa"/>
          </w:tblCellMar>
        </w:tblPrEx>
        <w:trPr>
          <w:trHeight w:val="465" w:hRule="atLeast"/>
        </w:trPr>
        <w:tc>
          <w:tcPr>
            <w:tcW w:w="88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填报单位（盖章）：</w:t>
            </w:r>
          </w:p>
        </w:tc>
        <w:tc>
          <w:tcPr>
            <w:tcW w:w="1065" w:type="dxa"/>
            <w:tcBorders>
              <w:top w:val="nil"/>
              <w:left w:val="nil"/>
              <w:bottom w:val="nil"/>
              <w:right w:val="nil"/>
            </w:tcBorders>
            <w:shd w:val="clear"/>
            <w:tcMar>
              <w:top w:w="15" w:type="dxa"/>
              <w:left w:w="15" w:type="dxa"/>
              <w:right w:w="15" w:type="dxa"/>
            </w:tcMar>
            <w:vAlign w:val="top"/>
          </w:tcPr>
          <w:p>
            <w:pPr>
              <w:rPr>
                <w:rFonts w:hint="eastAsia" w:ascii="宋体" w:hAnsi="宋体" w:eastAsia="宋体" w:cs="宋体"/>
                <w:b/>
                <w:i w:val="0"/>
                <w:color w:val="000000"/>
                <w:sz w:val="18"/>
                <w:szCs w:val="18"/>
                <w:u w:val="none"/>
              </w:rPr>
            </w:pPr>
          </w:p>
        </w:tc>
        <w:tc>
          <w:tcPr>
            <w:tcW w:w="2160" w:type="dxa"/>
            <w:gridSpan w:val="2"/>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唐山市路南区统计局</w:t>
            </w:r>
          </w:p>
        </w:tc>
        <w:tc>
          <w:tcPr>
            <w:tcW w:w="85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52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60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91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690" w:type="dxa"/>
            <w:tcBorders>
              <w:top w:val="nil"/>
              <w:left w:val="nil"/>
              <w:bottom w:val="nil"/>
              <w:right w:val="nil"/>
            </w:tcBorders>
            <w:shd w:val="clear"/>
            <w:tcMar>
              <w:top w:w="15" w:type="dxa"/>
              <w:left w:w="15" w:type="dxa"/>
              <w:right w:w="15" w:type="dxa"/>
            </w:tcMar>
            <w:vAlign w:val="top"/>
          </w:tcPr>
          <w:p>
            <w:pPr>
              <w:rPr>
                <w:rFonts w:hint="eastAsia" w:ascii="宋体" w:hAnsi="宋体" w:eastAsia="宋体" w:cs="宋体"/>
                <w:b/>
                <w:i w:val="0"/>
                <w:color w:val="000000"/>
                <w:sz w:val="18"/>
                <w:szCs w:val="18"/>
                <w:u w:val="none"/>
              </w:rPr>
            </w:pPr>
          </w:p>
        </w:tc>
        <w:tc>
          <w:tcPr>
            <w:tcW w:w="1845" w:type="dxa"/>
            <w:gridSpan w:val="2"/>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金额单位：万元</w:t>
            </w:r>
          </w:p>
        </w:tc>
      </w:tr>
      <w:tr>
        <w:tblPrEx>
          <w:tblCellMar>
            <w:top w:w="0" w:type="dxa"/>
            <w:left w:w="0" w:type="dxa"/>
            <w:bottom w:w="0" w:type="dxa"/>
            <w:right w:w="0" w:type="dxa"/>
          </w:tblCellMar>
        </w:tblPrEx>
        <w:trPr>
          <w:trHeight w:val="780" w:hRule="atLeast"/>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一、基本情况</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项目名称</w:t>
            </w:r>
          </w:p>
        </w:tc>
        <w:tc>
          <w:tcPr>
            <w:tcW w:w="21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城乡住户调查经费</w:t>
            </w:r>
          </w:p>
        </w:tc>
        <w:tc>
          <w:tcPr>
            <w:tcW w:w="138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是否为专项资金</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否</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实施（主管）单位</w:t>
            </w:r>
          </w:p>
        </w:tc>
        <w:tc>
          <w:tcPr>
            <w:tcW w:w="253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唐山市路南区统计局</w:t>
            </w:r>
          </w:p>
        </w:tc>
      </w:tr>
      <w:tr>
        <w:tblPrEx>
          <w:tblCellMar>
            <w:top w:w="0" w:type="dxa"/>
            <w:left w:w="0" w:type="dxa"/>
            <w:bottom w:w="0" w:type="dxa"/>
            <w:right w:w="0" w:type="dxa"/>
          </w:tblCellMar>
        </w:tblPrEx>
        <w:trPr>
          <w:trHeight w:val="450"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二、预算执行情况</w:t>
            </w:r>
          </w:p>
        </w:tc>
        <w:tc>
          <w:tcPr>
            <w:tcW w:w="322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预算安排情况</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8"/>
                <w:szCs w:val="18"/>
                <w:u w:val="none"/>
                <w:bdr w:val="none" w:color="auto" w:sz="0" w:space="0"/>
                <w:lang w:val="en-US" w:eastAsia="zh-CN" w:bidi="ar"/>
              </w:rPr>
              <w:t>（调整后）</w:t>
            </w:r>
          </w:p>
        </w:tc>
        <w:tc>
          <w:tcPr>
            <w:tcW w:w="198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资金到位情况</w:t>
            </w:r>
          </w:p>
        </w:tc>
        <w:tc>
          <w:tcPr>
            <w:tcW w:w="241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资金执行情况</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预算执行进度</w:t>
            </w:r>
          </w:p>
        </w:tc>
      </w:tr>
      <w:tr>
        <w:tblPrEx>
          <w:tblCellMar>
            <w:top w:w="0" w:type="dxa"/>
            <w:left w:w="0" w:type="dxa"/>
            <w:bottom w:w="0" w:type="dxa"/>
            <w:right w:w="0" w:type="dxa"/>
          </w:tblCellMar>
        </w:tblPrEx>
        <w:trPr>
          <w:trHeight w:val="45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60.4</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到位数</w:t>
            </w:r>
          </w:p>
        </w:tc>
        <w:tc>
          <w:tcPr>
            <w:tcW w:w="112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60.4</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执行数</w:t>
            </w:r>
          </w:p>
        </w:tc>
        <w:tc>
          <w:tcPr>
            <w:tcW w:w="150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59.669</w:t>
            </w:r>
          </w:p>
        </w:tc>
        <w:tc>
          <w:tcPr>
            <w:tcW w:w="10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98.8%</w:t>
            </w:r>
          </w:p>
        </w:tc>
      </w:tr>
      <w:tr>
        <w:tblPrEx>
          <w:tblCellMar>
            <w:top w:w="0" w:type="dxa"/>
            <w:left w:w="0" w:type="dxa"/>
            <w:bottom w:w="0" w:type="dxa"/>
            <w:right w:w="0" w:type="dxa"/>
          </w:tblCellMar>
        </w:tblPrEx>
        <w:trPr>
          <w:trHeight w:val="45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其中：财政资金</w:t>
            </w:r>
          </w:p>
        </w:tc>
        <w:tc>
          <w:tcPr>
            <w:tcW w:w="21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60.4</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其中：财政资金</w:t>
            </w:r>
          </w:p>
        </w:tc>
        <w:tc>
          <w:tcPr>
            <w:tcW w:w="112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60.4</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其中：财政资金</w:t>
            </w:r>
          </w:p>
        </w:tc>
        <w:tc>
          <w:tcPr>
            <w:tcW w:w="150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59.669</w:t>
            </w:r>
          </w:p>
        </w:tc>
        <w:tc>
          <w:tcPr>
            <w:tcW w:w="10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w:t>
            </w:r>
          </w:p>
        </w:tc>
        <w:tc>
          <w:tcPr>
            <w:tcW w:w="21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w:t>
            </w:r>
          </w:p>
        </w:tc>
        <w:tc>
          <w:tcPr>
            <w:tcW w:w="112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w:t>
            </w:r>
          </w:p>
        </w:tc>
        <w:tc>
          <w:tcPr>
            <w:tcW w:w="150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0"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三、目标完成情况</w:t>
            </w:r>
          </w:p>
        </w:tc>
        <w:tc>
          <w:tcPr>
            <w:tcW w:w="408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年度预期目标</w:t>
            </w:r>
          </w:p>
        </w:tc>
        <w:tc>
          <w:tcPr>
            <w:tcW w:w="3540"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具体完成情况</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总体完成率</w:t>
            </w:r>
          </w:p>
        </w:tc>
      </w:tr>
      <w:tr>
        <w:tblPrEx>
          <w:tblCellMar>
            <w:top w:w="0" w:type="dxa"/>
            <w:left w:w="0" w:type="dxa"/>
            <w:bottom w:w="0" w:type="dxa"/>
            <w:right w:w="0" w:type="dxa"/>
          </w:tblCellMar>
        </w:tblPrEx>
        <w:trPr>
          <w:trHeight w:val="108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8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1、调查我区居民家庭人口、住房、就业、耐用消费品拥有、现金收入、生活消费支出等情况。2、为区委、区政府制定政策提供数据支撑。</w:t>
            </w:r>
          </w:p>
        </w:tc>
        <w:tc>
          <w:tcPr>
            <w:tcW w:w="3540"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2022年，城镇居民人均可支配收入53954元，增长4.4%，增速全市排名第4；农村居民人均可支配收入24993元，增长6.8%，增速全市排名第2。</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r>
      <w:tr>
        <w:tblPrEx>
          <w:tblCellMar>
            <w:top w:w="0" w:type="dxa"/>
            <w:left w:w="0" w:type="dxa"/>
            <w:bottom w:w="0" w:type="dxa"/>
            <w:right w:w="0" w:type="dxa"/>
          </w:tblCellMar>
        </w:tblPrEx>
        <w:trPr>
          <w:trHeight w:val="600"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四、年度绩效指标完成情况</w:t>
            </w:r>
          </w:p>
        </w:tc>
        <w:tc>
          <w:tcPr>
            <w:tcW w:w="106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二级指标</w:t>
            </w:r>
          </w:p>
        </w:tc>
        <w:tc>
          <w:tcPr>
            <w:tcW w:w="112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三级指标</w:t>
            </w:r>
          </w:p>
        </w:tc>
        <w:tc>
          <w:tcPr>
            <w:tcW w:w="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指标分值</w:t>
            </w:r>
          </w:p>
        </w:tc>
        <w:tc>
          <w:tcPr>
            <w:tcW w:w="204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预期指标值</w:t>
            </w:r>
          </w:p>
        </w:tc>
        <w:tc>
          <w:tcPr>
            <w:tcW w:w="6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实际完成值</w:t>
            </w:r>
          </w:p>
        </w:tc>
        <w:tc>
          <w:tcPr>
            <w:tcW w:w="8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单项指标</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8"/>
                <w:szCs w:val="18"/>
                <w:u w:val="none"/>
                <w:bdr w:val="none" w:color="auto" w:sz="0" w:space="0"/>
                <w:lang w:val="en-US" w:eastAsia="zh-CN" w:bidi="ar"/>
              </w:rPr>
              <w:t>完成情况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自评得分</w:t>
            </w:r>
          </w:p>
        </w:tc>
      </w:tr>
      <w:tr>
        <w:tblPrEx>
          <w:tblCellMar>
            <w:top w:w="0" w:type="dxa"/>
            <w:left w:w="0" w:type="dxa"/>
            <w:bottom w:w="0" w:type="dxa"/>
            <w:right w:w="0" w:type="dxa"/>
          </w:tblCellMar>
        </w:tblPrEx>
        <w:trPr>
          <w:trHeight w:val="60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符号</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值</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单位</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8"/>
                <w:szCs w:val="18"/>
                <w:u w:val="none"/>
                <w:bdr w:val="none" w:color="auto" w:sz="0" w:space="0"/>
                <w:lang w:val="en-US" w:eastAsia="zh-CN" w:bidi="ar"/>
              </w:rPr>
              <w:t>（文字描述）</w:t>
            </w:r>
          </w:p>
        </w:tc>
        <w:tc>
          <w:tcPr>
            <w:tcW w:w="6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产出指标</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8"/>
                <w:szCs w:val="18"/>
                <w:u w:val="none"/>
                <w:bdr w:val="none" w:color="auto" w:sz="0" w:space="0"/>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数量指标</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方正书宋_GBK" w:hAnsi="方正书宋_GBK" w:eastAsia="方正书宋_GBK" w:cs="方正书宋_GBK"/>
                <w:i w:val="0"/>
                <w:color w:val="000000"/>
                <w:sz w:val="18"/>
                <w:szCs w:val="18"/>
                <w:u w:val="none"/>
              </w:rPr>
            </w:pPr>
            <w:r>
              <w:rPr>
                <w:rFonts w:hint="default" w:ascii="方正书宋_GBK" w:hAnsi="方正书宋_GBK" w:eastAsia="方正书宋_GBK" w:cs="方正书宋_GBK"/>
                <w:i w:val="0"/>
                <w:color w:val="000000"/>
                <w:kern w:val="0"/>
                <w:sz w:val="18"/>
                <w:szCs w:val="18"/>
                <w:u w:val="none"/>
                <w:bdr w:val="none" w:color="auto" w:sz="0" w:space="0"/>
                <w:lang w:val="en-US" w:eastAsia="zh-CN" w:bidi="ar"/>
              </w:rPr>
              <w:t>抽中调查点调查户数量</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户</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完成</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w:t>
            </w:r>
          </w:p>
        </w:tc>
      </w:tr>
      <w:tr>
        <w:tblPrEx>
          <w:tblCellMar>
            <w:top w:w="0" w:type="dxa"/>
            <w:left w:w="0" w:type="dxa"/>
            <w:bottom w:w="0" w:type="dxa"/>
            <w:right w:w="0" w:type="dxa"/>
          </w:tblCellMar>
        </w:tblPrEx>
        <w:trPr>
          <w:trHeight w:val="3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质量指标</w:t>
            </w:r>
          </w:p>
        </w:tc>
        <w:tc>
          <w:tcPr>
            <w:tcW w:w="112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长期使用性</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bdr w:val="none" w:color="auto" w:sz="0" w:space="0"/>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完成</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w:t>
            </w:r>
          </w:p>
        </w:tc>
      </w:tr>
      <w:tr>
        <w:tblPrEx>
          <w:tblCellMar>
            <w:top w:w="0" w:type="dxa"/>
            <w:left w:w="0" w:type="dxa"/>
            <w:bottom w:w="0" w:type="dxa"/>
            <w:right w:w="0" w:type="dxa"/>
          </w:tblCellMar>
        </w:tblPrEx>
        <w:trPr>
          <w:trHeight w:val="30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时效指标</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完成率</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bdr w:val="none" w:color="auto" w:sz="0" w:space="0"/>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完成</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w:t>
            </w:r>
          </w:p>
        </w:tc>
      </w:tr>
      <w:tr>
        <w:tblPrEx>
          <w:tblCellMar>
            <w:top w:w="0" w:type="dxa"/>
            <w:left w:w="0" w:type="dxa"/>
            <w:bottom w:w="0" w:type="dxa"/>
            <w:right w:w="0" w:type="dxa"/>
          </w:tblCellMar>
        </w:tblPrEx>
        <w:trPr>
          <w:trHeight w:val="3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成本指标</w:t>
            </w:r>
          </w:p>
        </w:tc>
        <w:tc>
          <w:tcPr>
            <w:tcW w:w="112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预算控制数</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60.4</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万元</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完成</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w:t>
            </w:r>
          </w:p>
        </w:tc>
      </w:tr>
      <w:tr>
        <w:tblPrEx>
          <w:tblCellMar>
            <w:top w:w="0" w:type="dxa"/>
            <w:left w:w="0" w:type="dxa"/>
            <w:bottom w:w="0" w:type="dxa"/>
            <w:right w:w="0" w:type="dxa"/>
          </w:tblCellMar>
        </w:tblPrEx>
        <w:trPr>
          <w:trHeight w:val="74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效益指标</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8"/>
                <w:szCs w:val="18"/>
                <w:u w:val="none"/>
                <w:bdr w:val="none" w:color="auto" w:sz="0" w:space="0"/>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经济效益指标</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调查结果符合经济发展趋势</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bdr w:val="none" w:color="auto" w:sz="0" w:space="0"/>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完成</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w:t>
            </w:r>
          </w:p>
        </w:tc>
      </w:tr>
      <w:tr>
        <w:tblPrEx>
          <w:tblCellMar>
            <w:top w:w="0" w:type="dxa"/>
            <w:left w:w="0" w:type="dxa"/>
            <w:bottom w:w="0" w:type="dxa"/>
            <w:right w:w="0" w:type="dxa"/>
          </w:tblCellMar>
        </w:tblPrEx>
        <w:trPr>
          <w:trHeight w:val="30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社会效益指标</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18"/>
                <w:szCs w:val="18"/>
                <w:u w:val="none"/>
              </w:rPr>
            </w:pPr>
            <w:r>
              <w:rPr>
                <w:rFonts w:hint="default" w:ascii="方正书宋_GBK" w:hAnsi="方正书宋_GBK" w:eastAsia="方正书宋_GBK" w:cs="方正书宋_GBK"/>
                <w:i w:val="0"/>
                <w:color w:val="000000"/>
                <w:kern w:val="0"/>
                <w:sz w:val="18"/>
                <w:szCs w:val="18"/>
                <w:u w:val="none"/>
                <w:bdr w:val="none" w:color="auto" w:sz="0" w:space="0"/>
                <w:lang w:val="en-US" w:eastAsia="zh-CN" w:bidi="ar"/>
              </w:rPr>
              <w:t>社会影响力</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bdr w:val="none" w:color="auto" w:sz="0" w:space="0"/>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完成</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w:t>
            </w:r>
          </w:p>
        </w:tc>
      </w:tr>
      <w:tr>
        <w:tblPrEx>
          <w:tblCellMar>
            <w:top w:w="0" w:type="dxa"/>
            <w:left w:w="0" w:type="dxa"/>
            <w:bottom w:w="0" w:type="dxa"/>
            <w:right w:w="0"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生态效益指标</w:t>
            </w:r>
          </w:p>
        </w:tc>
        <w:tc>
          <w:tcPr>
            <w:tcW w:w="112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为制定发展政策提供数据支撑</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bdr w:val="none" w:color="auto" w:sz="0" w:space="0"/>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完成</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w:t>
            </w:r>
          </w:p>
        </w:tc>
      </w:tr>
      <w:tr>
        <w:tblPrEx>
          <w:tblCellMar>
            <w:top w:w="0" w:type="dxa"/>
            <w:left w:w="0" w:type="dxa"/>
            <w:bottom w:w="0" w:type="dxa"/>
            <w:right w:w="0"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可持续影响指标</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18"/>
                <w:szCs w:val="18"/>
                <w:u w:val="none"/>
              </w:rPr>
            </w:pPr>
            <w:r>
              <w:rPr>
                <w:rFonts w:hint="default" w:ascii="方正书宋_GBK" w:hAnsi="方正书宋_GBK" w:eastAsia="方正书宋_GBK" w:cs="方正书宋_GBK"/>
                <w:i w:val="0"/>
                <w:color w:val="000000"/>
                <w:kern w:val="0"/>
                <w:sz w:val="18"/>
                <w:szCs w:val="18"/>
                <w:u w:val="none"/>
                <w:bdr w:val="none" w:color="auto" w:sz="0" w:space="0"/>
                <w:lang w:val="en-US" w:eastAsia="zh-CN" w:bidi="ar"/>
              </w:rPr>
              <w:t>指城乡居民可支配收入水平</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bdr w:val="none" w:color="auto" w:sz="0" w:space="0"/>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完成</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w:t>
            </w:r>
          </w:p>
        </w:tc>
      </w:tr>
      <w:tr>
        <w:tblPrEx>
          <w:tblCellMar>
            <w:top w:w="0" w:type="dxa"/>
            <w:left w:w="0" w:type="dxa"/>
            <w:bottom w:w="0" w:type="dxa"/>
            <w:right w:w="0" w:type="dxa"/>
          </w:tblCellMar>
        </w:tblPrEx>
        <w:trPr>
          <w:trHeight w:val="50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满意度指标</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8"/>
                <w:szCs w:val="18"/>
                <w:u w:val="none"/>
                <w:bdr w:val="none" w:color="auto" w:sz="0" w:space="0"/>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调查对象满意度</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bdr w:val="none" w:color="auto" w:sz="0" w:space="0"/>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完成</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w:t>
            </w:r>
          </w:p>
        </w:tc>
      </w:tr>
      <w:tr>
        <w:tblPrEx>
          <w:tblCellMar>
            <w:top w:w="0" w:type="dxa"/>
            <w:left w:w="0" w:type="dxa"/>
            <w:bottom w:w="0" w:type="dxa"/>
            <w:right w:w="0" w:type="dxa"/>
          </w:tblCellMar>
        </w:tblPrEx>
        <w:trPr>
          <w:trHeight w:val="50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预算执行率</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8"/>
                <w:szCs w:val="18"/>
                <w:u w:val="none"/>
                <w:bdr w:val="none" w:color="auto" w:sz="0" w:space="0"/>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预算执行率</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预算执行率</w:t>
            </w:r>
          </w:p>
        </w:tc>
        <w:tc>
          <w:tcPr>
            <w:tcW w:w="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bdr w:val="none" w:color="auto" w:sz="0" w:space="0"/>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98.8</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完成</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w:t>
            </w:r>
          </w:p>
        </w:tc>
      </w:tr>
      <w:tr>
        <w:tblPrEx>
          <w:tblCellMar>
            <w:top w:w="0" w:type="dxa"/>
            <w:left w:w="0" w:type="dxa"/>
            <w:bottom w:w="0" w:type="dxa"/>
            <w:right w:w="0" w:type="dxa"/>
          </w:tblCellMar>
        </w:tblPrEx>
        <w:trPr>
          <w:trHeight w:val="30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0" w:type="dxa"/>
            <w:gridSpan w:val="9"/>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自评总分</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100</w:t>
            </w:r>
          </w:p>
        </w:tc>
      </w:tr>
      <w:tr>
        <w:tblPrEx>
          <w:tblCellMar>
            <w:top w:w="0" w:type="dxa"/>
            <w:left w:w="0" w:type="dxa"/>
            <w:bottom w:w="0" w:type="dxa"/>
            <w:right w:w="0" w:type="dxa"/>
          </w:tblCellMar>
        </w:tblPrEx>
        <w:trPr>
          <w:trHeight w:val="915" w:hRule="atLeast"/>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五、存在问题、原因及下一步整改措施</w:t>
            </w:r>
          </w:p>
        </w:tc>
        <w:tc>
          <w:tcPr>
            <w:tcW w:w="8655" w:type="dxa"/>
            <w:gridSpan w:val="10"/>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w:t>
            </w:r>
          </w:p>
        </w:tc>
      </w:tr>
    </w:tbl>
    <w:p>
      <w:pPr>
        <w:numPr>
          <w:numId w:val="0"/>
        </w:numPr>
        <w:adjustRightInd w:val="0"/>
        <w:snapToGrid w:val="0"/>
        <w:spacing w:line="580" w:lineRule="exact"/>
        <w:ind w:firstLine="640" w:firstLineChars="200"/>
        <w:rPr>
          <w:rFonts w:hint="eastAsia" w:ascii="仿宋_GB2312" w:hAnsi="仿宋_GB2312" w:eastAsia="仿宋_GB2312" w:cs="仿宋_GB2312"/>
          <w:sz w:val="32"/>
          <w:szCs w:val="32"/>
          <w:lang w:eastAsia="zh-CN"/>
        </w:rPr>
      </w:pPr>
    </w:p>
    <w:p>
      <w:pPr>
        <w:adjustRightInd w:val="0"/>
        <w:snapToGrid w:val="0"/>
        <w:spacing w:line="580" w:lineRule="exact"/>
        <w:ind w:left="420" w:leftChars="200" w:firstLine="321" w:firstLineChars="10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b/>
          <w:bCs/>
          <w:sz w:val="32"/>
          <w:szCs w:val="32"/>
        </w:rPr>
        <w:t>（三）部门评价项目绩效评价结果</w:t>
      </w:r>
    </w:p>
    <w:p>
      <w:pPr>
        <w:adjustRightInd w:val="0"/>
        <w:snapToGrid w:val="0"/>
        <w:spacing w:line="580" w:lineRule="exact"/>
        <w:ind w:firstLine="640" w:firstLineChars="200"/>
        <w:rPr>
          <w:rFonts w:hint="eastAsia" w:ascii="黑体" w:hAnsi="Calibri" w:eastAsia="黑体" w:cs="Times New Roman"/>
          <w:sz w:val="32"/>
          <w:szCs w:val="32"/>
        </w:rPr>
      </w:pPr>
      <w:r>
        <w:rPr>
          <w:rFonts w:hint="eastAsia" w:ascii="仿宋_GB2312" w:hAnsi="仿宋_GB2312" w:eastAsia="仿宋_GB2312" w:cs="仿宋_GB2312"/>
          <w:sz w:val="32"/>
          <w:szCs w:val="32"/>
        </w:rPr>
        <w:t>项目的绩效自评均设计了合理、明晰、可考核的、关键性产出指标和效果指标。自评结果真实可靠。</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本部门2022年度政府性基金预算财政拨款</w:t>
      </w:r>
      <w:r>
        <w:rPr>
          <w:rFonts w:hint="eastAsia" w:ascii="仿宋_GB2312" w:hAnsi="Times New Roman" w:eastAsia="仿宋_GB2312" w:cs="DengXian-Regular"/>
          <w:sz w:val="32"/>
          <w:szCs w:val="32"/>
          <w:lang w:eastAsia="zh-CN"/>
        </w:rPr>
        <w:t>、国有资本经营预算财政拨款</w:t>
      </w:r>
      <w:r>
        <w:rPr>
          <w:rFonts w:hint="eastAsia" w:ascii="仿宋_GB2312" w:hAnsi="Times New Roman" w:eastAsia="仿宋_GB2312" w:cs="DengXian-Regular"/>
          <w:sz w:val="32"/>
          <w:szCs w:val="32"/>
        </w:rPr>
        <w:t>无收支及结转结余情况，故政府性基金预算财政拨款收入支出决算表</w:t>
      </w:r>
      <w:r>
        <w:rPr>
          <w:rFonts w:hint="eastAsia" w:ascii="仿宋_GB2312" w:hAnsi="Times New Roman" w:eastAsia="仿宋_GB2312" w:cs="DengXian-Regular"/>
          <w:sz w:val="32"/>
          <w:szCs w:val="32"/>
          <w:lang w:eastAsia="zh-CN"/>
        </w:rPr>
        <w:t>、国有资本经营预算财政拨款支出决算表</w:t>
      </w:r>
      <w:r>
        <w:rPr>
          <w:rFonts w:hint="eastAsia" w:ascii="仿宋_GB2312" w:hAnsi="Times New Roman" w:eastAsia="仿宋_GB2312" w:cs="DengXian-Regular"/>
          <w:sz w:val="32"/>
          <w:szCs w:val="32"/>
        </w:rPr>
        <w:t>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仿宋_GB2312" w:hAnsi="宋体" w:eastAsia="仿宋_GB2312" w:cs="Times New Roman"/>
          <w:color w:val="000000"/>
          <w:kern w:val="0"/>
          <w:sz w:val="32"/>
          <w:szCs w:val="32"/>
        </w:rPr>
        <w:drawing>
          <wp:anchor distT="0" distB="0" distL="114300" distR="114300" simplePos="0" relativeHeight="251672576" behindDoc="0" locked="0" layoutInCell="1" allowOverlap="1">
            <wp:simplePos x="0" y="0"/>
            <wp:positionH relativeFrom="column">
              <wp:posOffset>675640</wp:posOffset>
            </wp:positionH>
            <wp:positionV relativeFrom="margin">
              <wp:posOffset>2620645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16"/>
                    <a:stretch>
                      <a:fillRect/>
                    </a:stretch>
                  </pic:blipFill>
                  <pic:spPr>
                    <a:xfrm>
                      <a:off x="0" y="0"/>
                      <a:ext cx="640080" cy="640080"/>
                    </a:xfrm>
                    <a:prstGeom prst="rect">
                      <a:avLst/>
                    </a:prstGeom>
                  </pic:spPr>
                </pic:pic>
              </a:graphicData>
            </a:graphic>
          </wp:anchor>
        </w:drawing>
      </w:r>
    </w:p>
    <w:p>
      <w:pPr>
        <w:widowControl/>
        <w:jc w:val="center"/>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相关名词解释</w:t>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numPr>
          <w:ilvl w:val="0"/>
          <w:numId w:val="1"/>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1"/>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1"/>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1"/>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w:t>
      </w:r>
      <w:r>
        <w:rPr>
          <w:rFonts w:hint="eastAsia" w:ascii="仿宋_GB2312" w:hAnsi="宋体" w:eastAsia="仿宋_GB2312" w:cs="Times New Roman"/>
          <w:bCs/>
          <w:color w:val="000000"/>
          <w:kern w:val="0"/>
          <w:sz w:val="32"/>
          <w:szCs w:val="32"/>
        </w:rPr>
        <w:t>指事业单位使用以前年度积累的非财政拨款结余弥补当年收支差额的金额。</w:t>
      </w:r>
    </w:p>
    <w:p>
      <w:pPr>
        <w:numPr>
          <w:ilvl w:val="0"/>
          <w:numId w:val="2"/>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2"/>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2"/>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2"/>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十二、其他资本性支出：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十八、经费形式: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UnicodeMS">
    <w:altName w:val="Batang"/>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A00002EF" w:usb1="4000004B" w:usb2="00000000" w:usb3="00000000" w:csb0="200000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UIGothic,Bold">
    <w:altName w:val="Batang"/>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方正仿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1">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TcsImhkaWQiOiI0MTdjMmU0ZmI3NzE0YzJlOGZkZDg4Yzg2ZWY1ZjNmMyIsInVzZXJDb3VudCI6MX0="/>
  </w:docVars>
  <w:rsids>
    <w:rsidRoot w:val="00172A27"/>
    <w:rsid w:val="000031F7"/>
    <w:rsid w:val="00014862"/>
    <w:rsid w:val="00144CC5"/>
    <w:rsid w:val="00172A27"/>
    <w:rsid w:val="00262CE0"/>
    <w:rsid w:val="002C2C3F"/>
    <w:rsid w:val="0034600F"/>
    <w:rsid w:val="00366EA1"/>
    <w:rsid w:val="004550B9"/>
    <w:rsid w:val="004D1145"/>
    <w:rsid w:val="004E274E"/>
    <w:rsid w:val="004F23D0"/>
    <w:rsid w:val="004F5E71"/>
    <w:rsid w:val="0051575E"/>
    <w:rsid w:val="00522C51"/>
    <w:rsid w:val="00550130"/>
    <w:rsid w:val="005B2633"/>
    <w:rsid w:val="00663586"/>
    <w:rsid w:val="006C5D6E"/>
    <w:rsid w:val="007042CC"/>
    <w:rsid w:val="00757732"/>
    <w:rsid w:val="00786182"/>
    <w:rsid w:val="007B4464"/>
    <w:rsid w:val="00855E47"/>
    <w:rsid w:val="00896712"/>
    <w:rsid w:val="008E5668"/>
    <w:rsid w:val="009718A8"/>
    <w:rsid w:val="009D7927"/>
    <w:rsid w:val="009E6461"/>
    <w:rsid w:val="00A66109"/>
    <w:rsid w:val="00B86E38"/>
    <w:rsid w:val="00BE7649"/>
    <w:rsid w:val="00C21492"/>
    <w:rsid w:val="00C418F5"/>
    <w:rsid w:val="00CE4C2D"/>
    <w:rsid w:val="00CE755E"/>
    <w:rsid w:val="00D264B9"/>
    <w:rsid w:val="00D71400"/>
    <w:rsid w:val="00DA0B17"/>
    <w:rsid w:val="00DE4245"/>
    <w:rsid w:val="00DF42C4"/>
    <w:rsid w:val="00DF688D"/>
    <w:rsid w:val="00E35F22"/>
    <w:rsid w:val="00E40650"/>
    <w:rsid w:val="00E44B04"/>
    <w:rsid w:val="00E669B9"/>
    <w:rsid w:val="00E818B1"/>
    <w:rsid w:val="00E86E79"/>
    <w:rsid w:val="00F242CA"/>
    <w:rsid w:val="00FC3F68"/>
    <w:rsid w:val="00FF453A"/>
    <w:rsid w:val="011B26D4"/>
    <w:rsid w:val="0147194C"/>
    <w:rsid w:val="018E53BB"/>
    <w:rsid w:val="01B752BF"/>
    <w:rsid w:val="02E9491B"/>
    <w:rsid w:val="02F2691F"/>
    <w:rsid w:val="04320843"/>
    <w:rsid w:val="05273E55"/>
    <w:rsid w:val="06EB1AB6"/>
    <w:rsid w:val="08BA7B08"/>
    <w:rsid w:val="099D6B31"/>
    <w:rsid w:val="09FD66D9"/>
    <w:rsid w:val="0AA3075B"/>
    <w:rsid w:val="0B190369"/>
    <w:rsid w:val="0BA23C2E"/>
    <w:rsid w:val="0C93728E"/>
    <w:rsid w:val="0DEA54D6"/>
    <w:rsid w:val="0EE622B9"/>
    <w:rsid w:val="0F961582"/>
    <w:rsid w:val="10B242CF"/>
    <w:rsid w:val="11F4604E"/>
    <w:rsid w:val="133656A4"/>
    <w:rsid w:val="136D16FB"/>
    <w:rsid w:val="13AA21BF"/>
    <w:rsid w:val="1410430E"/>
    <w:rsid w:val="15C71D78"/>
    <w:rsid w:val="18483FE0"/>
    <w:rsid w:val="191342C8"/>
    <w:rsid w:val="1A3D2C72"/>
    <w:rsid w:val="1A467BC2"/>
    <w:rsid w:val="1CAE7BB2"/>
    <w:rsid w:val="1E01142A"/>
    <w:rsid w:val="20E32040"/>
    <w:rsid w:val="216937C4"/>
    <w:rsid w:val="221907B3"/>
    <w:rsid w:val="2225604C"/>
    <w:rsid w:val="22AE02D7"/>
    <w:rsid w:val="22DC6BFB"/>
    <w:rsid w:val="23AD546B"/>
    <w:rsid w:val="25AC7C99"/>
    <w:rsid w:val="26E97CC4"/>
    <w:rsid w:val="287F09E2"/>
    <w:rsid w:val="29281DB0"/>
    <w:rsid w:val="298605CB"/>
    <w:rsid w:val="2A21321C"/>
    <w:rsid w:val="2B4B0928"/>
    <w:rsid w:val="2B522E17"/>
    <w:rsid w:val="2CEF036C"/>
    <w:rsid w:val="2D39586F"/>
    <w:rsid w:val="321E1F7F"/>
    <w:rsid w:val="32A31C4C"/>
    <w:rsid w:val="32B53CA7"/>
    <w:rsid w:val="33CD2241"/>
    <w:rsid w:val="34967CFD"/>
    <w:rsid w:val="386B0BF8"/>
    <w:rsid w:val="3902232C"/>
    <w:rsid w:val="393666E4"/>
    <w:rsid w:val="39C2416B"/>
    <w:rsid w:val="39C36F25"/>
    <w:rsid w:val="3A4A002E"/>
    <w:rsid w:val="3B744E3E"/>
    <w:rsid w:val="3CA73180"/>
    <w:rsid w:val="3DC91A1B"/>
    <w:rsid w:val="3DD45DA5"/>
    <w:rsid w:val="3F235BB1"/>
    <w:rsid w:val="3F663581"/>
    <w:rsid w:val="400225D8"/>
    <w:rsid w:val="42517550"/>
    <w:rsid w:val="42A44BF6"/>
    <w:rsid w:val="4571549B"/>
    <w:rsid w:val="471274FD"/>
    <w:rsid w:val="473C2B26"/>
    <w:rsid w:val="49717ADD"/>
    <w:rsid w:val="4A51609B"/>
    <w:rsid w:val="4B6212BF"/>
    <w:rsid w:val="4C0B311E"/>
    <w:rsid w:val="4C194D3B"/>
    <w:rsid w:val="4D304C6C"/>
    <w:rsid w:val="4E0E49FE"/>
    <w:rsid w:val="4F2A6A41"/>
    <w:rsid w:val="4FBB30F9"/>
    <w:rsid w:val="500373A2"/>
    <w:rsid w:val="507C6383"/>
    <w:rsid w:val="51656701"/>
    <w:rsid w:val="5234063A"/>
    <w:rsid w:val="52420C5C"/>
    <w:rsid w:val="53AD746D"/>
    <w:rsid w:val="561769D4"/>
    <w:rsid w:val="56420DE3"/>
    <w:rsid w:val="56950E3E"/>
    <w:rsid w:val="56C5748D"/>
    <w:rsid w:val="57727602"/>
    <w:rsid w:val="58D844B0"/>
    <w:rsid w:val="59A87794"/>
    <w:rsid w:val="5A0C1431"/>
    <w:rsid w:val="5F4A1A8C"/>
    <w:rsid w:val="5FEA635F"/>
    <w:rsid w:val="60075621"/>
    <w:rsid w:val="602001C2"/>
    <w:rsid w:val="60CE32E1"/>
    <w:rsid w:val="60DA7022"/>
    <w:rsid w:val="64AC2710"/>
    <w:rsid w:val="64C00985"/>
    <w:rsid w:val="65225D26"/>
    <w:rsid w:val="65DB5CBA"/>
    <w:rsid w:val="66C33800"/>
    <w:rsid w:val="66C525FD"/>
    <w:rsid w:val="674E6C15"/>
    <w:rsid w:val="67636EEB"/>
    <w:rsid w:val="6963636F"/>
    <w:rsid w:val="697609B2"/>
    <w:rsid w:val="697D632D"/>
    <w:rsid w:val="69F4671F"/>
    <w:rsid w:val="6BA53F12"/>
    <w:rsid w:val="6CB46015"/>
    <w:rsid w:val="6CBF282C"/>
    <w:rsid w:val="6E555AE3"/>
    <w:rsid w:val="6E886768"/>
    <w:rsid w:val="6EAF4D89"/>
    <w:rsid w:val="6ED8178A"/>
    <w:rsid w:val="6F1A5098"/>
    <w:rsid w:val="704D70FB"/>
    <w:rsid w:val="711076B3"/>
    <w:rsid w:val="73335BEE"/>
    <w:rsid w:val="734B3BFA"/>
    <w:rsid w:val="73753308"/>
    <w:rsid w:val="79442C5B"/>
    <w:rsid w:val="79AA77D6"/>
    <w:rsid w:val="7BB011B5"/>
    <w:rsid w:val="7C270DA8"/>
    <w:rsid w:val="7C2A2F43"/>
    <w:rsid w:val="7D6251AB"/>
    <w:rsid w:val="7EAD450C"/>
    <w:rsid w:val="7F883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qFormat/>
    <w:uiPriority w:val="0"/>
    <w:rPr>
      <w:kern w:val="2"/>
      <w:sz w:val="18"/>
      <w:szCs w:val="18"/>
    </w:rPr>
  </w:style>
  <w:style w:type="character" w:customStyle="1" w:styleId="10">
    <w:name w:val="页眉 Char"/>
    <w:basedOn w:val="8"/>
    <w:link w:val="5"/>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41"/>
    <w:basedOn w:val="8"/>
    <w:qFormat/>
    <w:uiPriority w:val="0"/>
    <w:rPr>
      <w:rFonts w:hint="eastAsia" w:ascii="宋体" w:hAnsi="宋体" w:eastAsia="宋体" w:cs="宋体"/>
      <w:color w:val="000000"/>
      <w:sz w:val="24"/>
      <w:szCs w:val="24"/>
      <w:u w:val="none"/>
    </w:rPr>
  </w:style>
  <w:style w:type="character" w:customStyle="1" w:styleId="14">
    <w:name w:val="font31"/>
    <w:basedOn w:val="8"/>
    <w:qFormat/>
    <w:uiPriority w:val="0"/>
    <w:rPr>
      <w:rFonts w:hint="eastAsia" w:ascii="华文中宋" w:hAnsi="华文中宋" w:eastAsia="华文中宋" w:cs="华文中宋"/>
      <w:color w:val="000000"/>
      <w:sz w:val="32"/>
      <w:szCs w:val="32"/>
      <w:u w:val="none"/>
    </w:rPr>
  </w:style>
  <w:style w:type="character" w:customStyle="1" w:styleId="15">
    <w:name w:val="font91"/>
    <w:basedOn w:val="8"/>
    <w:qFormat/>
    <w:uiPriority w:val="0"/>
    <w:rPr>
      <w:rFonts w:hint="eastAsia" w:ascii="华文中宋" w:hAnsi="华文中宋" w:eastAsia="华文中宋" w:cs="华文中宋"/>
      <w:color w:val="000000"/>
      <w:sz w:val="32"/>
      <w:szCs w:val="32"/>
      <w:u w:val="none"/>
    </w:rPr>
  </w:style>
  <w:style w:type="character" w:customStyle="1" w:styleId="16">
    <w:name w:val="font51"/>
    <w:basedOn w:val="8"/>
    <w:qFormat/>
    <w:uiPriority w:val="0"/>
    <w:rPr>
      <w:rFonts w:hint="eastAsia" w:ascii="宋体" w:hAnsi="宋体" w:eastAsia="宋体" w:cs="宋体"/>
      <w:color w:val="000000"/>
      <w:sz w:val="24"/>
      <w:szCs w:val="24"/>
      <w:u w:val="none"/>
    </w:rPr>
  </w:style>
  <w:style w:type="character" w:customStyle="1" w:styleId="17">
    <w:name w:val="批注框文本 Char"/>
    <w:basedOn w:val="8"/>
    <w:link w:val="3"/>
    <w:semiHidden/>
    <w:qFormat/>
    <w:uiPriority w:val="99"/>
    <w:rPr>
      <w:kern w:val="2"/>
      <w:sz w:val="18"/>
      <w:szCs w:val="18"/>
    </w:rPr>
  </w:style>
  <w:style w:type="character" w:customStyle="1" w:styleId="18">
    <w:name w:val="font21"/>
    <w:basedOn w:val="8"/>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4F23F-FC13-49CE-A0BE-500D4C17BCAB}">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31</Pages>
  <Words>1773</Words>
  <Characters>10111</Characters>
  <Lines>84</Lines>
  <Paragraphs>23</Paragraphs>
  <TotalTime>14</TotalTime>
  <ScaleCrop>false</ScaleCrop>
  <LinksUpToDate>false</LinksUpToDate>
  <CharactersWithSpaces>11861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Administrator</cp:lastModifiedBy>
  <cp:lastPrinted>2023-09-05T02:07:00Z</cp:lastPrinted>
  <dcterms:modified xsi:type="dcterms:W3CDTF">2023-09-07T06:46:12Z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KSOTemplateUUID">
    <vt:lpwstr>v1.0_mb_S7ajbG3IpAnL1wSthNCxfw==</vt:lpwstr>
  </property>
  <property fmtid="{D5CDD505-2E9C-101B-9397-08002B2CF9AE}" pid="4" name="ICV">
    <vt:lpwstr>1515CEFC20754C3380B382230295B456</vt:lpwstr>
  </property>
</Properties>
</file>