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唐山市路南区应急管理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</w:t>
      </w:r>
    </w:p>
    <w:p w14:paraId="1863E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法治政府建设情况报告</w:t>
      </w:r>
    </w:p>
    <w:p w14:paraId="54EC8EFA">
      <w:pPr>
        <w:pStyle w:val="15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5E04B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2024年，路南区应急管理局在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区委区政府的正确领导及区委依法治区办的工作指导下，坚持以习近平新时代中国特色社会主义思想为指导，全面贯彻党的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二十大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精神，贯彻落实《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唐山市路南区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法治政府建设实施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方案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(2021-2025年)》的工作部署，进一步加大法治政府建设力度，完善依法行政制度体系，增强政府工作人员法治思维、提高依法行政水平和业务工作能力。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扎实开展应急管理普法宣传，全力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推动全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区</w:t>
      </w:r>
      <w:r>
        <w:rPr>
          <w:rStyle w:val="1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安全生产、应急管理、防灾减灾救灾等工作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取得了积极成效</w:t>
      </w:r>
      <w:r>
        <w:rPr>
          <w:rStyle w:val="1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建设情况工作报告如下：</w:t>
      </w:r>
    </w:p>
    <w:p w14:paraId="25E23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一、党政主要负责人履行推进法治建设第一责任人职责、加强法治政府建设的有关情况。</w:t>
      </w:r>
    </w:p>
    <w:p w14:paraId="166182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深入学习宣传贯彻习近平法治思想的情况，有关推动落实的具体举措。</w:t>
      </w:r>
    </w:p>
    <w:p w14:paraId="53C2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对全面依法治区规范化建设推进会任务进行落实。我局实现学法用法常态化，党政机关主要负责人进行法治宣讲、带领全局人员学习二十大精神，坚持学习新《安全生产法》、《河北省应急管理系统行政裁量权基准》、《河北省安全生产条例》等各类法律法规、学习习近平法治思想，全面提升了本单位人员法律素养，提高了依法行政能力水平。</w:t>
      </w:r>
    </w:p>
    <w:p w14:paraId="1D22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2.积极开展法治宣传，创新普法形式。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我局采取多渠道进行普法宣传，线上通过公众号发布内容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等形式宣传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中华人民共和国安全生产法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、《河北省防汛避险人员转移条例》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等法律法规的内容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、各类应急救援知识，取得了良好效果。线下积极开展“践行雷锋精神，传递安全文化”、“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5.12防灾减灾宣传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”、“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6.16年安全生产咨询日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”等各类活动，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进一步提高了全民安全意识和防范风险能力，积极落实“谁执法谁普法”责任制。</w:t>
      </w:r>
    </w:p>
    <w:p w14:paraId="466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定期听取行政执法工作汇报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。做到重大问题亲自过问、重点环节亲自协调、重要任务亲自督办，并将推进法治建设第一责任人职责情况纳入年终述法报告中。</w:t>
      </w:r>
    </w:p>
    <w:p w14:paraId="0F9F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4.持续开展双随机、一公开部门联合执法工作。年初制定《2024年度路南区应急管理局“双随机、一公开”随机抽查工作计划》等各类文件，协调相关单位进行跨部门执法检查，及时依据法律法规规章的修订，动态调整</w:t>
      </w:r>
      <w:r>
        <w:rPr>
          <w:rFonts w:hint="eastAsia" w:ascii="方正仿宋简体" w:hAnsi="方正仿宋简体" w:eastAsia="方正仿宋简体" w:cs="方正仿宋简体"/>
          <w:bCs/>
          <w:color w:val="auto"/>
          <w:kern w:val="2"/>
          <w:sz w:val="32"/>
          <w:szCs w:val="32"/>
          <w:lang w:val="en-US" w:eastAsia="zh-CN" w:bidi="ar-SA"/>
        </w:rPr>
        <w:t>《权责清单》、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《路南区应急管理局随机抽查市场监管执法事项清单(2024版）》、《路南区应急管理局“一业一查”部门联合随机抽查事项清单（第一版）》并进行公布。</w:t>
      </w:r>
    </w:p>
    <w:p w14:paraId="73D59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严格落实重大执法决定法制审核。</w:t>
      </w:r>
    </w:p>
    <w:p w14:paraId="3A75A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对安全生产违法行为、生产安全事故的行政处罚，严格受理程序，审核内容，审理程序，坚持执法科室初审、法规科核审，案审会集体讨论形式决定。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上半年审理行政执法卷宗6个，法规科坚持以法律为依据、以事实为准绳，坚持严格依法与柔性执法相统一，严格案件审核，坚持“有案必审、有法必依”，履行了自身的重要职能。</w:t>
      </w:r>
    </w:p>
    <w:p w14:paraId="0C810D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（三）锻造过硬的法治队伍。</w:t>
      </w:r>
    </w:p>
    <w:p w14:paraId="633183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立足应急管理、安全生产、法治建设工作实际，按照相关文件要求，聘请了法律顾问,拥有了自己的专家队伍，定期给政府、企业进行寻医问药，不断优化人才队伍机构，保持应急管理干部队伍的活力。</w:t>
      </w:r>
    </w:p>
    <w:p w14:paraId="2F819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二、突出安全生产、防灾减灾、应急救援三大核心任务</w:t>
      </w:r>
    </w:p>
    <w:p w14:paraId="723FA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（一）确保安全生产工作持续稳定。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</w:t>
      </w:r>
    </w:p>
    <w:p w14:paraId="630BF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1.扎实开展安全生产专项检查。结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季节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安全风险特点，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按照“三管三必须”要求，组织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各行业领域主管部门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对分管行业领域重点企事业单位开展全覆盖检查。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今年以来，全区上下累计检查企业1072家次，查改重大隐患3项，一般隐患1869项，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罚款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24.25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深入推进安全生产治本攻坚三年行动。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防范遏制生产安全事故的关口前移到管控风险、整治隐患上来，全面部署开展安全生产治本攻坚三年行动，制定印发了《路南区安全生产治本攻坚三年行动实施方案》和各重点行业领域子方案，形成了我区“1+19”的安全生产治本攻坚行动总体框架。行动开展以来，排查发现重大事故隐患3项，已全部完成整改；高标准完成上级交办问题整改。先后接收上级督导组督导检查17次，省第五督查组检查2次，共交办问题44项；省委省政府督查室暗查暗访1次，交办问题10项；市委市政府督查室检查1次，交办问题2项；市安全生产综合督查组检查13次，交办问题44项，交办的44项问题已全部整改到位。</w:t>
      </w:r>
    </w:p>
    <w:p w14:paraId="04BDB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spacing w:val="6"/>
          <w:sz w:val="32"/>
          <w:szCs w:val="32"/>
          <w:highlight w:val="yellow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2.坚持标本兼治，夯实安全生产基础。</w:t>
      </w:r>
      <w:r>
        <w:rPr>
          <w:rFonts w:hint="eastAsia" w:ascii="方正仿宋简体" w:hAnsi="方正仿宋简体" w:eastAsia="方正仿宋简体" w:cs="方正仿宋简体"/>
          <w:color w:val="auto"/>
          <w:spacing w:val="6"/>
          <w:sz w:val="32"/>
          <w:szCs w:val="32"/>
          <w:lang w:val="en-US" w:eastAsia="zh-CN" w:bidi="ar-SA"/>
        </w:rPr>
        <w:t>组织各单位使用专家查隐患，充分发挥安全生产专家在工作中的积极作用，今年以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来，全区累计使用专家185人次，检查企业185家，发现整治问题隐患233个，已全部整改完毕。</w:t>
      </w:r>
    </w:p>
    <w:p w14:paraId="5798E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加强工贸五行业、危险化学品综合监管。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024年上半年，我局共执法检查五行业企业63家，发现安全隐患154项，其中一般隐患146项，重大隐患问题8项，已全部整改完毕。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对4家企业进行了行政处罚，共罚款人民币10.5万元；根据优化营商环境和《唐山市应急管理系统轻微违法行为包容免罚清单》的要求，我局对辖区内1家企业（吉祥金属）下达了《包容免罚承诺书》。共执法检查危化企业53家次，下达现场检查记录53份，责令限期整改指令书53份，查出隐患83条,行政处罚2起，罚款13.75万元。我局执法人员通过严格检查，督促企业落实责任、明确到人，积极整改不安全隐患。帮助企业完善安全防范规章制度和应急机制。</w:t>
      </w:r>
    </w:p>
    <w:p w14:paraId="78230B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（二）全面开展应急管理工作。</w:t>
      </w:r>
    </w:p>
    <w:p w14:paraId="5468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.进一步完善防汛指挥体系，落实“人头对人头”工作机制。区防指办从今年4月份即开始着手对防汛指挥体系进行梳理。5月底，按照区政府主要领导要求，再次对区、镇（街）、村（社区）三级防汛指挥体系进行完善，进一步明确包联人、包联对象和包联责任。针对涉险的女织寨镇、稻地镇、梁屯，完善了避险转移场所、转移责任人、转移车辆信息等内容，稻地镇、女织寨镇45个行政村已完成短期避难场所创建。</w:t>
      </w:r>
    </w:p>
    <w:p w14:paraId="5EFA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.实现应急救援能力新提升。区防汛预案已于6月初对《路南区2024年度防汛抗旱防台风应急预案》进行了更新修订，进一步明确了相关部门的职责任务，简化了应急处置步骤，细化了应急响应的具体内容，并在征求意见后，于6月7日下发至各成员单位。同时，为贯彻落实《河北省防汛避险人员转移条例》，我区于5月31日在稻地镇喻庄子村开展了路南区2024年防汛避险转移综合演练，各成员单位也组织本行业本辖区开展了不同级别的防汛演练，目前已累计完成22次。</w:t>
      </w:r>
    </w:p>
    <w:p w14:paraId="2EA963DC"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严格规范公正文明执法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，全面提升执法水平。</w:t>
      </w:r>
    </w:p>
    <w:p w14:paraId="53305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（一）深化利用行政执法相关平台。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按照相关文件要求，我局人员积极进行各执法系统学习</w:t>
      </w:r>
      <w:r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实现全员熟练掌握线上执法检查系统，逐步推进执法现代化、信息化办公，为全区经济大局夯实安全基础。</w:t>
      </w:r>
    </w:p>
    <w:p w14:paraId="5522B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严格执行行政执法公示制度。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确保每件行政执法处罚案件公正、公开、公平。明确执法人员要求通过音像记录等方法对执法法度模范、查询访问取证、送达执行等行政执法整个历程进行全程记录。</w:t>
      </w:r>
      <w:r>
        <w:rPr>
          <w:rFonts w:hint="default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树立公正、规范、文明的执法形象。</w:t>
      </w:r>
    </w:p>
    <w:p w14:paraId="76EB4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（三）积极参加执法培训。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为提高应急管理综合行政执法效能和依法行政水平，组织行政执法人员进行法律知识培训考试，考试通过率100%。</w:t>
      </w:r>
    </w:p>
    <w:p w14:paraId="33B3F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kern w:val="2"/>
          <w:sz w:val="32"/>
          <w:szCs w:val="32"/>
          <w:lang w:val="en-US" w:eastAsia="zh-CN" w:bidi="ar-SA"/>
        </w:rPr>
        <w:t>（四）不断探索执法必严与柔性执法相融合的途径。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深入学习贯彻《应急管理系统轻微违法行为包容免罚清单》，在实际执法中精准适用，广泛开展宣传活动，积极引导企业全面充分理解免罚政策，激励企业不断提高安全管理水平。</w:t>
      </w:r>
    </w:p>
    <w:p w14:paraId="7C5A0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kern w:val="2"/>
          <w:sz w:val="32"/>
          <w:szCs w:val="32"/>
          <w:lang w:val="en-US" w:eastAsia="zh-CN" w:bidi="ar-SA"/>
        </w:rPr>
        <w:t>（五）开展树立典型案例工作。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32"/>
          <w:szCs w:val="32"/>
          <w:lang w:val="en-US" w:eastAsia="zh-CN"/>
        </w:rPr>
        <w:t>紧密结合本地本行业实际和以往执法经验，筛选有代表性的企业，对照案例模板式样中的执法要素，收集企业相关信息，研究制定详细的执法检查方案，开展精准执法，并在执法过程中完整记录执法过程、帮助企业分析问题隐患及制定整改措施，为后期执法案例模板创建工作打好基础。</w:t>
      </w:r>
    </w:p>
    <w:p w14:paraId="212B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、存在问题及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下半年工作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打算</w:t>
      </w:r>
    </w:p>
    <w:p w14:paraId="52C36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主要体现在：基层执法部门行政执法人员匮乏，专业法治人才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稀缺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下一步，将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</w:rPr>
        <w:t>不断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优化我局现有执法队伍的法治素养，不断加强法治知识培训，积极学习各类法律法规，全力提高执法队伍的执法能力。</w:t>
      </w:r>
    </w:p>
    <w:p w14:paraId="62EB9C54">
      <w:pPr>
        <w:pStyle w:val="2"/>
        <w:rPr>
          <w:rFonts w:hint="eastAsia"/>
        </w:rPr>
      </w:pPr>
    </w:p>
    <w:p w14:paraId="6B249162">
      <w:pPr>
        <w:pStyle w:val="2"/>
        <w:rPr>
          <w:rFonts w:hint="eastAsia"/>
        </w:rPr>
      </w:pPr>
    </w:p>
    <w:p w14:paraId="277E4F60">
      <w:pPr>
        <w:pStyle w:val="2"/>
        <w:rPr>
          <w:rFonts w:hint="eastAsia"/>
        </w:rPr>
      </w:pPr>
    </w:p>
    <w:p w14:paraId="52F24B87">
      <w:pPr>
        <w:pStyle w:val="2"/>
        <w:jc w:val="righ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路南区应急管理局</w:t>
      </w:r>
    </w:p>
    <w:p w14:paraId="21C70A46">
      <w:pPr>
        <w:pStyle w:val="2"/>
        <w:jc w:val="right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2024年6月25日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C70ACA-BA6E-4570-BBDB-5A82323D512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4443D7-5B31-45A2-A1A1-C59EC9AD928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5562B3-6646-42FF-801B-8B82077B057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1A71BCB-53B9-4B2C-A76D-89269B446B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7C8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46F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A46F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ZmZjM2M4ODI2OWNjODIzYmMxOTVhNTc4MDI3ZDMifQ=="/>
  </w:docVars>
  <w:rsids>
    <w:rsidRoot w:val="14856844"/>
    <w:rsid w:val="035C6DF3"/>
    <w:rsid w:val="038A635A"/>
    <w:rsid w:val="06E17DB0"/>
    <w:rsid w:val="0C3703FE"/>
    <w:rsid w:val="0CB437FC"/>
    <w:rsid w:val="0D5467E1"/>
    <w:rsid w:val="0E7A1AB6"/>
    <w:rsid w:val="104D4694"/>
    <w:rsid w:val="12922832"/>
    <w:rsid w:val="13486785"/>
    <w:rsid w:val="13CB5914"/>
    <w:rsid w:val="13F07810"/>
    <w:rsid w:val="14856844"/>
    <w:rsid w:val="15CD0276"/>
    <w:rsid w:val="1AF220BF"/>
    <w:rsid w:val="1B333349"/>
    <w:rsid w:val="1C33473D"/>
    <w:rsid w:val="1CBC1389"/>
    <w:rsid w:val="1CD81FBD"/>
    <w:rsid w:val="21333493"/>
    <w:rsid w:val="21FB4CDE"/>
    <w:rsid w:val="266916CC"/>
    <w:rsid w:val="2B46309E"/>
    <w:rsid w:val="32CC0B42"/>
    <w:rsid w:val="33CD5020"/>
    <w:rsid w:val="34286628"/>
    <w:rsid w:val="368C04DB"/>
    <w:rsid w:val="3A9F29A9"/>
    <w:rsid w:val="3ACF792B"/>
    <w:rsid w:val="3F741463"/>
    <w:rsid w:val="442D73AA"/>
    <w:rsid w:val="45360E3A"/>
    <w:rsid w:val="493C190F"/>
    <w:rsid w:val="4D212C61"/>
    <w:rsid w:val="4EAC56DA"/>
    <w:rsid w:val="53316172"/>
    <w:rsid w:val="548B7329"/>
    <w:rsid w:val="557A0143"/>
    <w:rsid w:val="56BF34E2"/>
    <w:rsid w:val="57457A73"/>
    <w:rsid w:val="5A850AC5"/>
    <w:rsid w:val="5C13779B"/>
    <w:rsid w:val="5C4D5E95"/>
    <w:rsid w:val="5EFF7ED4"/>
    <w:rsid w:val="60A800F7"/>
    <w:rsid w:val="60BA4FC1"/>
    <w:rsid w:val="65934AEC"/>
    <w:rsid w:val="67C1725E"/>
    <w:rsid w:val="691A4105"/>
    <w:rsid w:val="6D06260E"/>
    <w:rsid w:val="6D21370B"/>
    <w:rsid w:val="6EBF4F8A"/>
    <w:rsid w:val="6FB46AB9"/>
    <w:rsid w:val="72E74891"/>
    <w:rsid w:val="72ED34FA"/>
    <w:rsid w:val="73F0360B"/>
    <w:rsid w:val="73F1732C"/>
    <w:rsid w:val="7C6E1D63"/>
    <w:rsid w:val="7D2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after="120" w:line="560" w:lineRule="exact"/>
      <w:ind w:left="442" w:right="556" w:firstLine="721" w:firstLineChars="200"/>
      <w:jc w:val="both"/>
    </w:pPr>
    <w:rPr>
      <w:rFonts w:ascii="Calibri" w:hAnsi="Calibri" w:eastAsia="宋体" w:cs="Times New Roman"/>
      <w:kern w:val="2"/>
      <w:sz w:val="21"/>
      <w:szCs w:val="22"/>
      <w:lang w:val="zh-CN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14">
    <w:name w:val="正文部分 Char Char Char"/>
    <w:basedOn w:val="2"/>
    <w:next w:val="1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15">
    <w:name w:val="NormalIndent"/>
    <w:basedOn w:val="1"/>
    <w:next w:val="6"/>
    <w:qFormat/>
    <w:uiPriority w:val="0"/>
    <w:pPr>
      <w:spacing w:line="360" w:lineRule="auto"/>
      <w:ind w:firstLine="420" w:firstLineChars="200"/>
    </w:pPr>
    <w:rPr>
      <w:rFonts w:eastAsia="仿宋"/>
      <w:sz w:val="2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17">
    <w:name w:val="NormalCharacter"/>
    <w:qFormat/>
    <w:uiPriority w:val="0"/>
    <w:rPr>
      <w:rFonts w:ascii="Arial" w:hAnsi="Arial"/>
      <w:sz w:val="20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2170</Words>
  <Characters>2251</Characters>
  <Lines>0</Lines>
  <Paragraphs>0</Paragraphs>
  <TotalTime>18</TotalTime>
  <ScaleCrop>false</ScaleCrop>
  <LinksUpToDate>false</LinksUpToDate>
  <CharactersWithSpaces>2257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2021-12-15T02:23:00Z</dcterms:created>
  <dc:creator>minghui</dc:creator>
  <cp:lastModifiedBy>TC</cp:lastModifiedBy>
  <cp:lastPrinted>2024-06-25T07:50:00Z</cp:lastPrinted>
  <dcterms:modified xsi:type="dcterms:W3CDTF">2025-01-03T02:28:58Z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609FA0352F804BFA89352F57A332503B_13</vt:lpwstr>
  </property>
  <property fmtid="{D5CDD505-2E9C-101B-9397-08002B2CF9AE}" pid="4" name="KSOTemplateDocerSaveRecord">
    <vt:lpwstr>eyJoZGlkIjoiNDY0MzQwNDM3NzMyOTAwZGViMTFjZmY0M2U4NTllMzgifQ==</vt:lpwstr>
  </property>
</Properties>
</file>