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5C3B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03B8BE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BB134C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B673422">
      <w:pPr>
        <w:spacing w:before="0" w:after="0" w:line="240" w:lineRule="auto"/>
        <w:ind w:firstLine="0"/>
        <w:jc w:val="center"/>
        <w:outlineLvl w:val="9"/>
      </w:pPr>
      <w:r>
        <w:rPr>
          <w:rFonts w:ascii="方正小标宋_GBK" w:hAnsi="方正小标宋_GBK" w:eastAsia="方正小标宋_GBK" w:cs="方正小标宋_GBK"/>
          <w:color w:val="000000"/>
          <w:sz w:val="72"/>
        </w:rPr>
        <w:t>中共唐山市路南区委唐山市路南区人民政府督查室</w:t>
      </w:r>
    </w:p>
    <w:p w14:paraId="5E1C694D">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7FA9AFA8">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04BED3EB">
      <w:pPr>
        <w:spacing w:before="0" w:after="0" w:line="240" w:lineRule="auto"/>
        <w:ind w:firstLine="0"/>
        <w:jc w:val="center"/>
        <w:outlineLvl w:val="9"/>
      </w:pPr>
      <w:r>
        <w:rPr>
          <w:rFonts w:ascii="宋体" w:hAnsi="宋体" w:eastAsia="宋体" w:cs="宋体"/>
          <w:color w:val="000000"/>
          <w:sz w:val="21"/>
        </w:rPr>
        <w:t xml:space="preserve"> </w:t>
      </w:r>
    </w:p>
    <w:p w14:paraId="6EB3D771">
      <w:pPr>
        <w:spacing w:before="0" w:after="0" w:line="240" w:lineRule="auto"/>
        <w:ind w:firstLine="0"/>
        <w:jc w:val="center"/>
        <w:outlineLvl w:val="9"/>
      </w:pPr>
      <w:r>
        <w:rPr>
          <w:rFonts w:ascii="宋体" w:hAnsi="宋体" w:eastAsia="宋体" w:cs="宋体"/>
          <w:color w:val="000000"/>
          <w:sz w:val="21"/>
        </w:rPr>
        <w:t xml:space="preserve"> </w:t>
      </w:r>
    </w:p>
    <w:p w14:paraId="3D21DE03">
      <w:pPr>
        <w:spacing w:before="0" w:after="0" w:line="240" w:lineRule="auto"/>
        <w:ind w:firstLine="0"/>
        <w:jc w:val="center"/>
        <w:outlineLvl w:val="9"/>
      </w:pPr>
      <w:r>
        <w:rPr>
          <w:rFonts w:ascii="宋体" w:hAnsi="宋体" w:eastAsia="宋体" w:cs="宋体"/>
          <w:color w:val="000000"/>
          <w:sz w:val="21"/>
        </w:rPr>
        <w:t xml:space="preserve"> </w:t>
      </w:r>
    </w:p>
    <w:p w14:paraId="7010C652">
      <w:pPr>
        <w:spacing w:before="0" w:after="0" w:line="240" w:lineRule="auto"/>
        <w:ind w:firstLine="0"/>
        <w:jc w:val="center"/>
        <w:outlineLvl w:val="9"/>
      </w:pPr>
      <w:r>
        <w:rPr>
          <w:rFonts w:ascii="宋体" w:hAnsi="宋体" w:eastAsia="宋体" w:cs="宋体"/>
          <w:color w:val="000000"/>
          <w:sz w:val="21"/>
        </w:rPr>
        <w:t xml:space="preserve"> </w:t>
      </w:r>
    </w:p>
    <w:p w14:paraId="3A1539D0">
      <w:pPr>
        <w:spacing w:before="0" w:after="0" w:line="240" w:lineRule="auto"/>
        <w:ind w:firstLine="0"/>
        <w:jc w:val="center"/>
        <w:outlineLvl w:val="9"/>
      </w:pPr>
      <w:r>
        <w:rPr>
          <w:rFonts w:ascii="宋体" w:hAnsi="宋体" w:eastAsia="宋体" w:cs="宋体"/>
          <w:color w:val="000000"/>
          <w:sz w:val="21"/>
        </w:rPr>
        <w:t xml:space="preserve"> </w:t>
      </w:r>
    </w:p>
    <w:p w14:paraId="21719C57">
      <w:pPr>
        <w:spacing w:before="0" w:after="0" w:line="240" w:lineRule="auto"/>
        <w:ind w:firstLine="0"/>
        <w:jc w:val="center"/>
        <w:outlineLvl w:val="9"/>
      </w:pPr>
      <w:r>
        <w:rPr>
          <w:rFonts w:ascii="宋体" w:hAnsi="宋体" w:eastAsia="宋体" w:cs="宋体"/>
          <w:color w:val="000000"/>
          <w:sz w:val="21"/>
        </w:rPr>
        <w:t xml:space="preserve"> </w:t>
      </w:r>
    </w:p>
    <w:p w14:paraId="3B822CEC">
      <w:pPr>
        <w:spacing w:before="0" w:after="0" w:line="240" w:lineRule="auto"/>
        <w:ind w:firstLine="0"/>
        <w:jc w:val="center"/>
        <w:outlineLvl w:val="9"/>
      </w:pPr>
      <w:r>
        <w:rPr>
          <w:rFonts w:ascii="宋体" w:hAnsi="宋体" w:eastAsia="宋体" w:cs="宋体"/>
          <w:color w:val="000000"/>
          <w:sz w:val="21"/>
        </w:rPr>
        <w:t xml:space="preserve"> </w:t>
      </w:r>
    </w:p>
    <w:p w14:paraId="343A326E">
      <w:pPr>
        <w:spacing w:before="0" w:after="0" w:line="240" w:lineRule="auto"/>
        <w:ind w:firstLine="0"/>
        <w:jc w:val="center"/>
        <w:outlineLvl w:val="9"/>
      </w:pPr>
      <w:r>
        <w:rPr>
          <w:rFonts w:ascii="宋体" w:hAnsi="宋体" w:eastAsia="宋体" w:cs="宋体"/>
          <w:color w:val="000000"/>
          <w:sz w:val="21"/>
        </w:rPr>
        <w:t xml:space="preserve"> </w:t>
      </w:r>
    </w:p>
    <w:p w14:paraId="2281407F">
      <w:pPr>
        <w:spacing w:before="0" w:after="0" w:line="240" w:lineRule="auto"/>
        <w:ind w:firstLine="0"/>
        <w:jc w:val="center"/>
        <w:outlineLvl w:val="9"/>
      </w:pPr>
      <w:r>
        <w:rPr>
          <w:rFonts w:ascii="宋体" w:hAnsi="宋体" w:eastAsia="宋体" w:cs="宋体"/>
          <w:color w:val="000000"/>
          <w:sz w:val="21"/>
        </w:rPr>
        <w:t xml:space="preserve"> </w:t>
      </w:r>
    </w:p>
    <w:p w14:paraId="589C9773">
      <w:pPr>
        <w:spacing w:before="0" w:after="0" w:line="240" w:lineRule="auto"/>
        <w:ind w:firstLine="0"/>
        <w:jc w:val="center"/>
        <w:outlineLvl w:val="9"/>
      </w:pPr>
      <w:r>
        <w:rPr>
          <w:rFonts w:ascii="宋体" w:hAnsi="宋体" w:eastAsia="宋体" w:cs="宋体"/>
          <w:color w:val="000000"/>
          <w:sz w:val="21"/>
        </w:rPr>
        <w:t xml:space="preserve"> </w:t>
      </w:r>
    </w:p>
    <w:p w14:paraId="70D3ACD1">
      <w:pPr>
        <w:spacing w:before="0" w:after="0" w:line="240" w:lineRule="auto"/>
        <w:ind w:firstLine="0"/>
        <w:jc w:val="center"/>
        <w:outlineLvl w:val="9"/>
      </w:pPr>
      <w:r>
        <w:rPr>
          <w:rFonts w:ascii="宋体" w:hAnsi="宋体" w:eastAsia="宋体" w:cs="宋体"/>
          <w:color w:val="000000"/>
          <w:sz w:val="21"/>
        </w:rPr>
        <w:t xml:space="preserve"> </w:t>
      </w:r>
    </w:p>
    <w:p w14:paraId="7C025189">
      <w:pPr>
        <w:spacing w:before="0" w:after="0" w:line="240" w:lineRule="auto"/>
        <w:ind w:firstLine="0"/>
        <w:jc w:val="center"/>
        <w:outlineLvl w:val="9"/>
      </w:pPr>
      <w:r>
        <w:rPr>
          <w:rFonts w:ascii="宋体" w:hAnsi="宋体" w:eastAsia="宋体" w:cs="宋体"/>
          <w:color w:val="000000"/>
          <w:sz w:val="21"/>
        </w:rPr>
        <w:t xml:space="preserve"> </w:t>
      </w:r>
    </w:p>
    <w:p w14:paraId="5B1A8F57">
      <w:pPr>
        <w:spacing w:before="0" w:after="0" w:line="240" w:lineRule="auto"/>
        <w:ind w:firstLine="0"/>
        <w:jc w:val="center"/>
        <w:outlineLvl w:val="9"/>
      </w:pPr>
      <w:r>
        <w:rPr>
          <w:rFonts w:ascii="宋体" w:hAnsi="宋体" w:eastAsia="宋体" w:cs="宋体"/>
          <w:color w:val="000000"/>
          <w:sz w:val="21"/>
        </w:rPr>
        <w:t xml:space="preserve"> </w:t>
      </w:r>
    </w:p>
    <w:p w14:paraId="03461909">
      <w:pPr>
        <w:spacing w:before="0" w:after="0" w:line="240" w:lineRule="auto"/>
        <w:ind w:firstLine="0"/>
        <w:jc w:val="center"/>
        <w:outlineLvl w:val="9"/>
      </w:pPr>
      <w:r>
        <w:rPr>
          <w:rFonts w:ascii="宋体" w:hAnsi="宋体" w:eastAsia="宋体" w:cs="宋体"/>
          <w:color w:val="000000"/>
          <w:sz w:val="21"/>
        </w:rPr>
        <w:t xml:space="preserve"> </w:t>
      </w:r>
    </w:p>
    <w:p w14:paraId="686EAF7E">
      <w:pPr>
        <w:spacing w:before="0" w:after="0" w:line="240" w:lineRule="auto"/>
        <w:ind w:firstLine="0"/>
        <w:jc w:val="center"/>
        <w:outlineLvl w:val="9"/>
      </w:pPr>
      <w:r>
        <w:rPr>
          <w:rFonts w:ascii="宋体" w:hAnsi="宋体" w:eastAsia="宋体" w:cs="宋体"/>
          <w:color w:val="000000"/>
          <w:sz w:val="21"/>
        </w:rPr>
        <w:t xml:space="preserve"> </w:t>
      </w:r>
    </w:p>
    <w:p w14:paraId="4E083688">
      <w:pPr>
        <w:spacing w:before="0" w:after="0" w:line="240" w:lineRule="auto"/>
        <w:ind w:firstLine="0"/>
        <w:jc w:val="center"/>
        <w:outlineLvl w:val="9"/>
      </w:pPr>
      <w:r>
        <w:rPr>
          <w:rFonts w:ascii="宋体" w:hAnsi="宋体" w:eastAsia="宋体" w:cs="宋体"/>
          <w:color w:val="000000"/>
          <w:sz w:val="21"/>
        </w:rPr>
        <w:t xml:space="preserve"> </w:t>
      </w:r>
    </w:p>
    <w:p w14:paraId="73282BC6">
      <w:pPr>
        <w:spacing w:before="0" w:after="0" w:line="240" w:lineRule="auto"/>
        <w:ind w:firstLine="0"/>
        <w:jc w:val="center"/>
        <w:outlineLvl w:val="9"/>
      </w:pPr>
      <w:r>
        <w:rPr>
          <w:rFonts w:ascii="宋体" w:hAnsi="宋体" w:eastAsia="宋体" w:cs="宋体"/>
          <w:color w:val="000000"/>
          <w:sz w:val="21"/>
        </w:rPr>
        <w:t xml:space="preserve"> </w:t>
      </w:r>
    </w:p>
    <w:p w14:paraId="50B365CA">
      <w:pPr>
        <w:spacing w:before="0" w:after="0" w:line="240" w:lineRule="auto"/>
        <w:ind w:firstLine="0"/>
        <w:jc w:val="center"/>
        <w:outlineLvl w:val="9"/>
      </w:pPr>
      <w:r>
        <w:rPr>
          <w:rFonts w:ascii="宋体" w:hAnsi="宋体" w:eastAsia="宋体" w:cs="宋体"/>
          <w:color w:val="000000"/>
          <w:sz w:val="21"/>
        </w:rPr>
        <w:t xml:space="preserve"> </w:t>
      </w:r>
    </w:p>
    <w:p w14:paraId="3374EF78">
      <w:pPr>
        <w:spacing w:before="0" w:after="0" w:line="240" w:lineRule="auto"/>
        <w:ind w:firstLine="0"/>
        <w:jc w:val="center"/>
        <w:outlineLvl w:val="9"/>
      </w:pPr>
      <w:r>
        <w:rPr>
          <w:rFonts w:ascii="方正楷体_GBK" w:hAnsi="方正楷体_GBK" w:eastAsia="方正楷体_GBK" w:cs="方正楷体_GBK"/>
          <w:b/>
          <w:color w:val="000000"/>
          <w:sz w:val="32"/>
        </w:rPr>
        <w:t>中共唐山市路南区委唐山市路南区人民政府督查室编制</w:t>
      </w:r>
    </w:p>
    <w:p w14:paraId="3A9EB75F">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唐山市路南区财政局审核</w:t>
      </w:r>
    </w:p>
    <w:p w14:paraId="178F578D">
      <w:pPr>
        <w:spacing w:before="0" w:after="0" w:line="240" w:lineRule="auto"/>
        <w:ind w:firstLine="0"/>
        <w:jc w:val="center"/>
        <w:outlineLvl w:val="9"/>
        <w:sectPr>
          <w:pgSz w:w="11900" w:h="16840"/>
          <w:pgMar w:top="1984" w:right="1304" w:bottom="1134" w:left="1304" w:header="720" w:footer="720" w:gutter="0"/>
          <w:cols w:space="720" w:num="1"/>
          <w:titlePg/>
        </w:sectPr>
      </w:pPr>
    </w:p>
    <w:p w14:paraId="639031B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3AFFCC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DD66010">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1CA5CB4">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0A37422">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5D33C73">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F323EB3">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5AA6949E">
      <w:r>
        <w:fldChar w:fldCharType="end"/>
      </w:r>
    </w:p>
    <w:p w14:paraId="3E973CAB">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0CDDE117">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1.督查车辆租用经费绩效目标表</w:t>
      </w:r>
      <w:r>
        <w:tab/>
      </w:r>
      <w:r>
        <w:fldChar w:fldCharType="begin"/>
      </w:r>
      <w:r>
        <w:instrText xml:space="preserve">PAGEREF _Toc_4_4_0000000004 \h</w:instrText>
      </w:r>
      <w:r>
        <w:fldChar w:fldCharType="separate"/>
      </w:r>
      <w:r>
        <w:t>5</w:t>
      </w:r>
      <w:r>
        <w:fldChar w:fldCharType="end"/>
      </w:r>
      <w:r>
        <w:fldChar w:fldCharType="end"/>
      </w:r>
    </w:p>
    <w:p w14:paraId="227A789E">
      <w:pPr>
        <w:pStyle w:val="2"/>
        <w:tabs>
          <w:tab w:val="right" w:leader="dot" w:pos="9282"/>
        </w:tabs>
      </w:pPr>
      <w:r>
        <w:fldChar w:fldCharType="begin"/>
      </w:r>
      <w:r>
        <w:instrText xml:space="preserve"> HYPERLINK \l "_Toc_4_4_0000000005" </w:instrText>
      </w:r>
      <w:r>
        <w:fldChar w:fldCharType="separate"/>
      </w:r>
      <w:r>
        <w:t>2.督查专项检查经费绩效目标表</w:t>
      </w:r>
      <w:r>
        <w:tab/>
      </w:r>
      <w:r>
        <w:fldChar w:fldCharType="begin"/>
      </w:r>
      <w:r>
        <w:instrText xml:space="preserve">PAGEREF _Toc_4_4_0000000005 \h</w:instrText>
      </w:r>
      <w:r>
        <w:fldChar w:fldCharType="separate"/>
      </w:r>
      <w:r>
        <w:t>6</w:t>
      </w:r>
      <w:r>
        <w:fldChar w:fldCharType="end"/>
      </w:r>
      <w:r>
        <w:fldChar w:fldCharType="end"/>
      </w:r>
    </w:p>
    <w:p w14:paraId="4EF445DE">
      <w:pPr>
        <w:pStyle w:val="2"/>
        <w:tabs>
          <w:tab w:val="right" w:leader="dot" w:pos="9282"/>
        </w:tabs>
      </w:pPr>
      <w:r>
        <w:fldChar w:fldCharType="begin"/>
      </w:r>
      <w:r>
        <w:instrText xml:space="preserve"> HYPERLINK \l "_Toc_4_4_0000000006" </w:instrText>
      </w:r>
      <w:r>
        <w:fldChar w:fldCharType="separate"/>
      </w:r>
      <w:r>
        <w:t>3.招商引资专项业务费绩效目标表</w:t>
      </w:r>
      <w:r>
        <w:tab/>
      </w:r>
      <w:r>
        <w:fldChar w:fldCharType="begin"/>
      </w:r>
      <w:r>
        <w:instrText xml:space="preserve">PAGEREF _Toc_4_4_0000000006 \h</w:instrText>
      </w:r>
      <w:r>
        <w:fldChar w:fldCharType="separate"/>
      </w:r>
      <w:r>
        <w:t>7</w:t>
      </w:r>
      <w:r>
        <w:fldChar w:fldCharType="end"/>
      </w:r>
      <w:r>
        <w:fldChar w:fldCharType="end"/>
      </w:r>
    </w:p>
    <w:p w14:paraId="3C76B037">
      <w:pPr>
        <w:pStyle w:val="2"/>
        <w:tabs>
          <w:tab w:val="right" w:leader="dot" w:pos="9282"/>
        </w:tabs>
      </w:pPr>
      <w:r>
        <w:fldChar w:fldCharType="begin"/>
      </w:r>
      <w:r>
        <w:instrText xml:space="preserve"> HYPERLINK \l "_Toc_4_4_0000000007" </w:instrText>
      </w:r>
      <w:r>
        <w:fldChar w:fldCharType="separate"/>
      </w:r>
      <w:r>
        <w:t>4.区12345政务服务便民热线整合优化工作经费绩效目标表</w:t>
      </w:r>
      <w:r>
        <w:tab/>
      </w:r>
      <w:r>
        <w:fldChar w:fldCharType="begin"/>
      </w:r>
      <w:r>
        <w:instrText xml:space="preserve">PAGEREF _Toc_4_4_0000000007 \h</w:instrText>
      </w:r>
      <w:r>
        <w:fldChar w:fldCharType="separate"/>
      </w:r>
      <w:r>
        <w:t>8</w:t>
      </w:r>
      <w:r>
        <w:fldChar w:fldCharType="end"/>
      </w:r>
      <w:r>
        <w:fldChar w:fldCharType="end"/>
      </w:r>
    </w:p>
    <w:p w14:paraId="36DADAF9">
      <w:r>
        <w:fldChar w:fldCharType="end"/>
      </w:r>
    </w:p>
    <w:p w14:paraId="7B8B7FEB">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5CEDC5F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4BF235">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20134CD">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793043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17A6DF">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CC2573B">
      <w:pPr>
        <w:pStyle w:val="8"/>
      </w:pPr>
      <w:r>
        <w:t>区委区政府督查室将紧紧围绕市委、市政府和区委、区政府中心工作，进一步强化目标导向、问题导向、结果导向，创新方法，主动作为，积极做好全区重点目标任务督导检查工作的谋划、推进与管理；“高质量发展”的督促检查工作；对上级党委、政府及区委、区政府的重大决策部署和重要会议精神的贯彻落实情况的督促检查工作；对上级党委、政府领导及区委、区政府主要领导的批示、交办事项，涉及群众来信、网络舆情等方面批办事项的落实情况的督促检查工作；对区委、区政府重要活动的督促检查工作；对区委全会、区委常委会、区党政联席会、区四大班子全体会和区委、区政府重点工作专题调度会议的重要事项落实情况的督促检查；全区社情民意搜集、整理和反馈工作；纠正“四风”工作。</w:t>
      </w:r>
    </w:p>
    <w:p w14:paraId="7873D380">
      <w:pPr>
        <w:pStyle w:val="8"/>
      </w:pPr>
      <w:r>
        <w:t>路南区便民服务中心负责对区委、区政府重点工作进行全过程跟踪，及时了解掌握进度;依托信息技术，加强网络平台监控，收集、处理相关信息;负责群众在12345政务服务便民热线及国务院“互联网+督查”、河北省委网络问政、“问政唐山”等网络问政平台反映的问题的办理等工作职能。负责民呼我应热线平台群众反映问题的受理、交办等工作。</w:t>
      </w:r>
    </w:p>
    <w:p w14:paraId="72788880">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30F0178">
      <w:pPr>
        <w:pStyle w:val="9"/>
      </w:pPr>
      <w:r>
        <w:t>1.综合协调</w:t>
      </w:r>
    </w:p>
    <w:p w14:paraId="05574B4B">
      <w:pPr>
        <w:pStyle w:val="9"/>
      </w:pPr>
      <w:r>
        <w:t>绩效目标：做好全区督导检查工作的谋划、推进与管理。</w:t>
      </w:r>
    </w:p>
    <w:p w14:paraId="00610486">
      <w:pPr>
        <w:pStyle w:val="9"/>
      </w:pPr>
      <w:r>
        <w:t>绩效指标：督导检查工作的谋划、推进与管理工作完成率，全区督导检查工作的谋划、推进与管理工作完成率大于90%。</w:t>
      </w:r>
    </w:p>
    <w:p w14:paraId="47F64F3D">
      <w:pPr>
        <w:pStyle w:val="9"/>
      </w:pPr>
      <w:r>
        <w:t>2.督促检查</w:t>
      </w:r>
    </w:p>
    <w:p w14:paraId="091385CE">
      <w:pPr>
        <w:pStyle w:val="9"/>
      </w:pPr>
      <w:r>
        <w:t>绩效目标：做好对“人头对人头”等重点工作进行督促检查。做好对上级党委、政府及区委、区政府的重大决策部署和重要会议精神的贯彻落实情况进行督促检查。做好对上级党委、政府领导及区委、区政府主要领导的批示、交办事项，涉及群众来信、网络舆情等方面批办事项的落实情况进行督促检查。做好对区委、区政府重要活动的督办落实。做好对区委全会、区委常委会、区党政联席会、区四大班子全体会和区委、区政府重点工作专题调度会议的重要事项落实情况进行督促检查。</w:t>
      </w:r>
    </w:p>
    <w:p w14:paraId="6F5D9107">
      <w:pPr>
        <w:pStyle w:val="9"/>
      </w:pPr>
      <w:r>
        <w:t>绩效指标：督促检查率，对涉及全区重点工作的督促检查率大于90%。</w:t>
      </w:r>
    </w:p>
    <w:p w14:paraId="01B05278">
      <w:pPr>
        <w:pStyle w:val="9"/>
      </w:pPr>
      <w:r>
        <w:t>3.社情民意管理</w:t>
      </w:r>
    </w:p>
    <w:p w14:paraId="65CECC1F">
      <w:pPr>
        <w:pStyle w:val="9"/>
      </w:pPr>
      <w:r>
        <w:t>绩效目标：做好全区社情民意搜集、整理和反馈工作。</w:t>
      </w:r>
    </w:p>
    <w:p w14:paraId="178B5484">
      <w:pPr>
        <w:pStyle w:val="9"/>
      </w:pPr>
      <w:r>
        <w:t>绩效指标：反馈率大于90%，对网民反映问题反馈率大于90%。</w:t>
      </w:r>
    </w:p>
    <w:p w14:paraId="4B819FD8">
      <w:pPr>
        <w:pStyle w:val="9"/>
      </w:pPr>
      <w:r>
        <w:t>4.纠“四风”工作</w:t>
      </w:r>
    </w:p>
    <w:p w14:paraId="7DAEEDC5">
      <w:pPr>
        <w:pStyle w:val="9"/>
      </w:pPr>
      <w:r>
        <w:t>绩效目标：做好全区纠正“四风”工作。</w:t>
      </w:r>
    </w:p>
    <w:p w14:paraId="17F04FA7">
      <w:pPr>
        <w:pStyle w:val="9"/>
      </w:pPr>
      <w:r>
        <w:t>绩效指标：群众反映问题线索办结率，对群众反映问题线索办结率大于90%。</w:t>
      </w:r>
    </w:p>
    <w:p w14:paraId="37D12FEE">
      <w:pPr>
        <w:pStyle w:val="9"/>
      </w:pPr>
      <w:r>
        <w:t>5.网络问政</w:t>
      </w:r>
    </w:p>
    <w:p w14:paraId="3E62F1FE">
      <w:pPr>
        <w:pStyle w:val="9"/>
      </w:pPr>
      <w:r>
        <w:t>绩效目标：做好国家、省、市、区各级网络问政平台群众反映问题的调查、核实、反馈等工作。</w:t>
      </w:r>
    </w:p>
    <w:p w14:paraId="596D2C18">
      <w:pPr>
        <w:pStyle w:val="9"/>
      </w:pPr>
      <w:r>
        <w:t>绩效指标：平台群众反映问题的调查、核实、反馈办结率大于90%。</w:t>
      </w:r>
    </w:p>
    <w:p w14:paraId="745A7677">
      <w:pPr>
        <w:pStyle w:val="9"/>
      </w:pPr>
      <w:r>
        <w:t>6.“民呼我应”热线服务</w:t>
      </w:r>
    </w:p>
    <w:p w14:paraId="3914F712">
      <w:pPr>
        <w:pStyle w:val="9"/>
      </w:pPr>
      <w:r>
        <w:t>绩效目标：做好“民呼我应”等各类热线平台群众反映问题的受理、交办、督导、汇总等工作。</w:t>
      </w:r>
    </w:p>
    <w:p w14:paraId="7E207348">
      <w:pPr>
        <w:pStyle w:val="9"/>
      </w:pPr>
      <w:r>
        <w:t>绩效指标：群众反映问题的受理、交办、督导、汇总反馈率大于90%。</w:t>
      </w:r>
    </w:p>
    <w:p w14:paraId="03D53215">
      <w:pPr>
        <w:pStyle w:val="9"/>
      </w:pPr>
      <w:r>
        <w:t> </w:t>
      </w:r>
    </w:p>
    <w:p w14:paraId="0FD145D4">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57C5B9E3">
      <w:pPr>
        <w:pStyle w:val="10"/>
      </w:pPr>
      <w:r>
        <w:t>1.加强组织领导。聚焦中心，以督促效，坚持目标导向、问题导向、结果导向，不断强化服务意识，有力有序推动市委市政府、区委区政府各项重大决策部署落地落实。</w:t>
      </w:r>
    </w:p>
    <w:p w14:paraId="6BA3F36F">
      <w:pPr>
        <w:pStyle w:val="10"/>
      </w:pPr>
      <w:r>
        <w:t>2.强化业务学习。坚持把业务学习贯穿督查工作始终，不断丰富和更新自身知识储备，避免在督查过程中说外行话、做外行事，最大限度保证督查工作有的放矢、精准发力、提质提效。</w:t>
      </w:r>
    </w:p>
    <w:p w14:paraId="2AB4A79E">
      <w:pPr>
        <w:pStyle w:val="10"/>
      </w:pPr>
      <w:r>
        <w:t>3.加强跟踪落实。针对周期较长的事项，要以“钉钉子”精神和“绣花”功夫全程跟踪，抓好落实，做到事事有回音，件件有落实。</w:t>
      </w:r>
    </w:p>
    <w:p w14:paraId="3E393621">
      <w:pPr>
        <w:pStyle w:val="10"/>
      </w:pPr>
      <w:r>
        <w:t>4.不断加强绩效管理，采取措施预做准备，控制偏差，保证绩效目标的实现。</w:t>
      </w:r>
    </w:p>
    <w:p w14:paraId="724E2225">
      <w:pPr>
        <w:pStyle w:val="10"/>
      </w:pPr>
      <w:r>
        <w:t>一是完善制度建设。制定预算绩效管理制度、资金管理办法、工作保障制度，为全年预算绩效目标的实现奠定制度基础。</w:t>
      </w:r>
    </w:p>
    <w:p w14:paraId="0F6C7344">
      <w:pPr>
        <w:pStyle w:val="10"/>
      </w:pPr>
      <w:r>
        <w:t>二是加强支出管理。通过优化支出结构、编细编实预算、加快履行政府采购手续、尽快启动项目、及时支付资金、按规定及时下达资金等多种措施，确保支出进度达标。</w:t>
      </w:r>
    </w:p>
    <w:p w14:paraId="4E377F35">
      <w:pPr>
        <w:pStyle w:val="10"/>
      </w:pPr>
      <w:r>
        <w:t>三是加强绩效运行监控。按绩效预算管理要求开展绩效运行监控，发现问题及时采取措施，确保绩效目标如期保质实现。</w:t>
      </w:r>
    </w:p>
    <w:p w14:paraId="0AE2B955">
      <w:pPr>
        <w:pStyle w:val="10"/>
      </w:pPr>
      <w:r>
        <w:t>四是做好绩效自评。按要求开展上年度部门预算绩效自评和重点评价工作，对评价中发现的问题及时整改，调整优化支出结构，提高财政资金使用效益。</w:t>
      </w:r>
    </w:p>
    <w:p w14:paraId="0D8D3DE8">
      <w:pPr>
        <w:pStyle w:val="10"/>
      </w:pPr>
      <w:r>
        <w:t>五是规范财务资产管理。完善财务管理制度，严格审批程序，加强固定资产登记、使用和报废处置管理，做到支出合理，物尽其用。</w:t>
      </w:r>
    </w:p>
    <w:p w14:paraId="0E5B7069">
      <w:pPr>
        <w:pStyle w:val="10"/>
      </w:pPr>
      <w:r>
        <w:t>六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BE73B70">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89A67E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2EEBF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AF8A13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41C4F51">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3C9A6FA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C90E60">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B884F84">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1F907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690A42">
      <w:pPr>
        <w:spacing w:before="0" w:after="0"/>
        <w:ind w:firstLine="560"/>
        <w:jc w:val="left"/>
        <w:outlineLvl w:val="3"/>
      </w:pPr>
      <w:bookmarkStart w:id="3" w:name="_Toc_4_4_0000000004"/>
      <w:r>
        <w:rPr>
          <w:rFonts w:ascii="方正仿宋_GBK" w:hAnsi="方正仿宋_GBK" w:eastAsia="方正仿宋_GBK" w:cs="方正仿宋_GBK"/>
          <w:color w:val="000000"/>
          <w:sz w:val="28"/>
        </w:rPr>
        <w:t>1.督查车辆租用经费绩效目标表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5B3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D4235F">
            <w:pPr>
              <w:pStyle w:val="12"/>
            </w:pPr>
            <w:r>
              <w:t>202001中共唐山市路南区委唐山市路南区人民政府督查室本级</w:t>
            </w:r>
          </w:p>
        </w:tc>
        <w:tc>
          <w:tcPr>
            <w:tcW w:w="1843" w:type="dxa"/>
            <w:tcBorders>
              <w:top w:val="single" w:color="FFFFFF" w:sz="6" w:space="0"/>
              <w:left w:val="single" w:color="FFFFFF" w:sz="6" w:space="0"/>
              <w:right w:val="single" w:color="FFFFFF" w:sz="6" w:space="0"/>
            </w:tcBorders>
            <w:vAlign w:val="center"/>
          </w:tcPr>
          <w:p w14:paraId="37C62DE7">
            <w:pPr>
              <w:pStyle w:val="11"/>
            </w:pPr>
            <w:r>
              <w:t>单位：万元</w:t>
            </w:r>
          </w:p>
        </w:tc>
      </w:tr>
      <w:tr w14:paraId="4C221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AFD0F">
            <w:pPr>
              <w:pStyle w:val="14"/>
            </w:pPr>
            <w:r>
              <w:t>项目编码</w:t>
            </w:r>
          </w:p>
        </w:tc>
        <w:tc>
          <w:tcPr>
            <w:tcW w:w="2608" w:type="dxa"/>
            <w:gridSpan w:val="2"/>
            <w:vAlign w:val="center"/>
          </w:tcPr>
          <w:p w14:paraId="1C6498A7">
            <w:pPr>
              <w:pStyle w:val="13"/>
            </w:pPr>
            <w:r>
              <w:t>13020225P008969100011</w:t>
            </w:r>
          </w:p>
        </w:tc>
        <w:tc>
          <w:tcPr>
            <w:tcW w:w="1587" w:type="dxa"/>
            <w:vAlign w:val="center"/>
          </w:tcPr>
          <w:p w14:paraId="7D9C23B9">
            <w:pPr>
              <w:pStyle w:val="14"/>
            </w:pPr>
            <w:r>
              <w:t>项目名称</w:t>
            </w:r>
          </w:p>
        </w:tc>
        <w:tc>
          <w:tcPr>
            <w:tcW w:w="4423" w:type="dxa"/>
            <w:gridSpan w:val="3"/>
            <w:vAlign w:val="center"/>
          </w:tcPr>
          <w:p w14:paraId="0C999869">
            <w:pPr>
              <w:pStyle w:val="13"/>
            </w:pPr>
            <w:r>
              <w:t>督查车辆租用经费</w:t>
            </w:r>
          </w:p>
        </w:tc>
      </w:tr>
      <w:tr w14:paraId="69CA6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7F681">
            <w:pPr>
              <w:pStyle w:val="14"/>
            </w:pPr>
            <w:r>
              <w:t>预算规模及资金用途</w:t>
            </w:r>
          </w:p>
        </w:tc>
        <w:tc>
          <w:tcPr>
            <w:tcW w:w="1276" w:type="dxa"/>
            <w:vAlign w:val="center"/>
          </w:tcPr>
          <w:p w14:paraId="7D406194">
            <w:pPr>
              <w:pStyle w:val="14"/>
            </w:pPr>
            <w:r>
              <w:t>预算数</w:t>
            </w:r>
          </w:p>
        </w:tc>
        <w:tc>
          <w:tcPr>
            <w:tcW w:w="1332" w:type="dxa"/>
            <w:vAlign w:val="center"/>
          </w:tcPr>
          <w:p w14:paraId="0D176C3D">
            <w:pPr>
              <w:pStyle w:val="13"/>
            </w:pPr>
            <w:r>
              <w:t>3.60</w:t>
            </w:r>
          </w:p>
        </w:tc>
        <w:tc>
          <w:tcPr>
            <w:tcW w:w="1587" w:type="dxa"/>
            <w:vAlign w:val="center"/>
          </w:tcPr>
          <w:p w14:paraId="763F0BDB">
            <w:pPr>
              <w:pStyle w:val="14"/>
            </w:pPr>
            <w:r>
              <w:t>其中：财政    资金</w:t>
            </w:r>
          </w:p>
        </w:tc>
        <w:tc>
          <w:tcPr>
            <w:tcW w:w="1304" w:type="dxa"/>
            <w:vAlign w:val="center"/>
          </w:tcPr>
          <w:p w14:paraId="6D3F5CDB">
            <w:pPr>
              <w:pStyle w:val="13"/>
            </w:pPr>
            <w:r>
              <w:t>3.60</w:t>
            </w:r>
          </w:p>
        </w:tc>
        <w:tc>
          <w:tcPr>
            <w:tcW w:w="1276" w:type="dxa"/>
            <w:vAlign w:val="center"/>
          </w:tcPr>
          <w:p w14:paraId="3A51E9F2">
            <w:pPr>
              <w:pStyle w:val="14"/>
            </w:pPr>
            <w:r>
              <w:t>其他资金</w:t>
            </w:r>
          </w:p>
        </w:tc>
        <w:tc>
          <w:tcPr>
            <w:tcW w:w="1843" w:type="dxa"/>
            <w:vAlign w:val="center"/>
          </w:tcPr>
          <w:p w14:paraId="09C732A9">
            <w:pPr>
              <w:pStyle w:val="13"/>
            </w:pPr>
            <w:r>
              <w:t xml:space="preserve"> </w:t>
            </w:r>
          </w:p>
        </w:tc>
      </w:tr>
      <w:tr w14:paraId="182D4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265F2"/>
        </w:tc>
        <w:tc>
          <w:tcPr>
            <w:tcW w:w="8618" w:type="dxa"/>
            <w:gridSpan w:val="6"/>
            <w:vAlign w:val="center"/>
          </w:tcPr>
          <w:p w14:paraId="206DCC71">
            <w:pPr>
              <w:pStyle w:val="13"/>
            </w:pPr>
            <w:r>
              <w:t xml:space="preserve">区委区政府督查室负责对上级党委、政府的重大决策部署、会议精神、会议议定、领导批示交办等事项的贯彻落实情况进行督促检查。为满足督导检查用车需求特制定本项目     </w:t>
            </w:r>
          </w:p>
        </w:tc>
      </w:tr>
      <w:tr w14:paraId="65B5D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BB31B">
            <w:pPr>
              <w:pStyle w:val="14"/>
            </w:pPr>
            <w:r>
              <w:t>资金支出计划（%）</w:t>
            </w:r>
          </w:p>
        </w:tc>
        <w:tc>
          <w:tcPr>
            <w:tcW w:w="2608" w:type="dxa"/>
            <w:gridSpan w:val="2"/>
            <w:vAlign w:val="center"/>
          </w:tcPr>
          <w:p w14:paraId="2FBBBB73">
            <w:pPr>
              <w:pStyle w:val="14"/>
            </w:pPr>
            <w:r>
              <w:t>3月底</w:t>
            </w:r>
          </w:p>
        </w:tc>
        <w:tc>
          <w:tcPr>
            <w:tcW w:w="1587" w:type="dxa"/>
            <w:vAlign w:val="center"/>
          </w:tcPr>
          <w:p w14:paraId="1842894C">
            <w:pPr>
              <w:pStyle w:val="14"/>
            </w:pPr>
            <w:r>
              <w:t>6月底</w:t>
            </w:r>
          </w:p>
        </w:tc>
        <w:tc>
          <w:tcPr>
            <w:tcW w:w="1304" w:type="dxa"/>
            <w:vAlign w:val="center"/>
          </w:tcPr>
          <w:p w14:paraId="20C43EB1">
            <w:pPr>
              <w:pStyle w:val="14"/>
            </w:pPr>
            <w:r>
              <w:t>10月底</w:t>
            </w:r>
          </w:p>
        </w:tc>
        <w:tc>
          <w:tcPr>
            <w:tcW w:w="3119" w:type="dxa"/>
            <w:gridSpan w:val="2"/>
            <w:vAlign w:val="center"/>
          </w:tcPr>
          <w:p w14:paraId="102842DC">
            <w:pPr>
              <w:pStyle w:val="14"/>
            </w:pPr>
            <w:r>
              <w:t>12月底</w:t>
            </w:r>
          </w:p>
        </w:tc>
      </w:tr>
      <w:tr w14:paraId="5C0E3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1678B"/>
        </w:tc>
        <w:tc>
          <w:tcPr>
            <w:tcW w:w="2608" w:type="dxa"/>
            <w:gridSpan w:val="2"/>
            <w:vAlign w:val="center"/>
          </w:tcPr>
          <w:p w14:paraId="6C6AF59A">
            <w:pPr>
              <w:pStyle w:val="15"/>
            </w:pPr>
            <w:r>
              <w:t>20%</w:t>
            </w:r>
          </w:p>
        </w:tc>
        <w:tc>
          <w:tcPr>
            <w:tcW w:w="1587" w:type="dxa"/>
            <w:vAlign w:val="center"/>
          </w:tcPr>
          <w:p w14:paraId="3202A451">
            <w:pPr>
              <w:pStyle w:val="15"/>
            </w:pPr>
            <w:r>
              <w:t>50%</w:t>
            </w:r>
          </w:p>
        </w:tc>
        <w:tc>
          <w:tcPr>
            <w:tcW w:w="1304" w:type="dxa"/>
            <w:vAlign w:val="center"/>
          </w:tcPr>
          <w:p w14:paraId="1B03E4B3">
            <w:pPr>
              <w:pStyle w:val="15"/>
            </w:pPr>
            <w:r>
              <w:t>80%</w:t>
            </w:r>
          </w:p>
        </w:tc>
        <w:tc>
          <w:tcPr>
            <w:tcW w:w="3119" w:type="dxa"/>
            <w:gridSpan w:val="2"/>
            <w:vAlign w:val="center"/>
          </w:tcPr>
          <w:p w14:paraId="2513F746">
            <w:pPr>
              <w:pStyle w:val="15"/>
            </w:pPr>
            <w:r>
              <w:t>100%</w:t>
            </w:r>
          </w:p>
        </w:tc>
      </w:tr>
      <w:tr w14:paraId="30A55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3ACE3">
            <w:pPr>
              <w:pStyle w:val="14"/>
            </w:pPr>
            <w:r>
              <w:t>绩效目标</w:t>
            </w:r>
          </w:p>
        </w:tc>
        <w:tc>
          <w:tcPr>
            <w:tcW w:w="8618" w:type="dxa"/>
            <w:gridSpan w:val="6"/>
            <w:vAlign w:val="center"/>
          </w:tcPr>
          <w:p w14:paraId="3766936B">
            <w:pPr>
              <w:pStyle w:val="13"/>
            </w:pPr>
            <w:r>
              <w:t>1.满足督查用车完成区委区政府督查室负责对上级党委、政府的重大决策部署、会议精神、会议议定、领导批示交办等事项的贯彻落实情况进行督促检查。</w:t>
            </w:r>
          </w:p>
        </w:tc>
      </w:tr>
    </w:tbl>
    <w:p w14:paraId="437D7C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86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12197">
            <w:pPr>
              <w:pStyle w:val="14"/>
            </w:pPr>
            <w:r>
              <w:t>一级指标</w:t>
            </w:r>
          </w:p>
        </w:tc>
        <w:tc>
          <w:tcPr>
            <w:tcW w:w="1276" w:type="dxa"/>
            <w:vAlign w:val="center"/>
          </w:tcPr>
          <w:p w14:paraId="60E18F46">
            <w:pPr>
              <w:pStyle w:val="14"/>
            </w:pPr>
            <w:r>
              <w:t>二级指标</w:t>
            </w:r>
          </w:p>
        </w:tc>
        <w:tc>
          <w:tcPr>
            <w:tcW w:w="1332" w:type="dxa"/>
            <w:vAlign w:val="center"/>
          </w:tcPr>
          <w:p w14:paraId="04EC4386">
            <w:pPr>
              <w:pStyle w:val="14"/>
            </w:pPr>
            <w:r>
              <w:t>三级指标</w:t>
            </w:r>
          </w:p>
        </w:tc>
        <w:tc>
          <w:tcPr>
            <w:tcW w:w="2891" w:type="dxa"/>
            <w:vAlign w:val="center"/>
          </w:tcPr>
          <w:p w14:paraId="009F59CA">
            <w:pPr>
              <w:pStyle w:val="14"/>
            </w:pPr>
            <w:r>
              <w:t>绩效指标描述</w:t>
            </w:r>
          </w:p>
        </w:tc>
        <w:tc>
          <w:tcPr>
            <w:tcW w:w="1276" w:type="dxa"/>
            <w:vAlign w:val="center"/>
          </w:tcPr>
          <w:p w14:paraId="54F54D9C">
            <w:pPr>
              <w:pStyle w:val="14"/>
            </w:pPr>
            <w:r>
              <w:t>指标值</w:t>
            </w:r>
          </w:p>
        </w:tc>
        <w:tc>
          <w:tcPr>
            <w:tcW w:w="1843" w:type="dxa"/>
            <w:vAlign w:val="center"/>
          </w:tcPr>
          <w:p w14:paraId="62D7C414">
            <w:pPr>
              <w:pStyle w:val="14"/>
            </w:pPr>
            <w:r>
              <w:t>指标值确定依据</w:t>
            </w:r>
          </w:p>
        </w:tc>
      </w:tr>
      <w:tr w14:paraId="38BE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7CB68">
            <w:pPr>
              <w:pStyle w:val="15"/>
            </w:pPr>
            <w:r>
              <w:t>产出指标</w:t>
            </w:r>
          </w:p>
        </w:tc>
        <w:tc>
          <w:tcPr>
            <w:tcW w:w="1276" w:type="dxa"/>
            <w:vAlign w:val="center"/>
          </w:tcPr>
          <w:p w14:paraId="1EA5E972">
            <w:pPr>
              <w:pStyle w:val="13"/>
            </w:pPr>
            <w:r>
              <w:t>成本指标</w:t>
            </w:r>
          </w:p>
        </w:tc>
        <w:tc>
          <w:tcPr>
            <w:tcW w:w="1332" w:type="dxa"/>
            <w:vAlign w:val="center"/>
          </w:tcPr>
          <w:p w14:paraId="541BD567">
            <w:pPr>
              <w:pStyle w:val="13"/>
            </w:pPr>
            <w:r>
              <w:t>资金成本</w:t>
            </w:r>
          </w:p>
        </w:tc>
        <w:tc>
          <w:tcPr>
            <w:tcW w:w="2891" w:type="dxa"/>
            <w:vAlign w:val="center"/>
          </w:tcPr>
          <w:p w14:paraId="7CEAA81D">
            <w:pPr>
              <w:pStyle w:val="13"/>
            </w:pPr>
            <w:r>
              <w:t>租车资金成本</w:t>
            </w:r>
          </w:p>
        </w:tc>
        <w:tc>
          <w:tcPr>
            <w:tcW w:w="1276" w:type="dxa"/>
            <w:vAlign w:val="center"/>
          </w:tcPr>
          <w:p w14:paraId="206BFE91">
            <w:pPr>
              <w:pStyle w:val="13"/>
            </w:pPr>
            <w:r>
              <w:t>≤3.6万元</w:t>
            </w:r>
          </w:p>
        </w:tc>
        <w:tc>
          <w:tcPr>
            <w:tcW w:w="1843" w:type="dxa"/>
            <w:vAlign w:val="center"/>
          </w:tcPr>
          <w:p w14:paraId="49727774">
            <w:pPr>
              <w:pStyle w:val="13"/>
            </w:pPr>
            <w:r>
              <w:t>年初安排</w:t>
            </w:r>
          </w:p>
        </w:tc>
      </w:tr>
      <w:tr w14:paraId="6219A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965A7"/>
        </w:tc>
        <w:tc>
          <w:tcPr>
            <w:tcW w:w="1276" w:type="dxa"/>
            <w:vAlign w:val="center"/>
          </w:tcPr>
          <w:p w14:paraId="21A551DD">
            <w:pPr>
              <w:pStyle w:val="13"/>
            </w:pPr>
            <w:r>
              <w:t>数量指标</w:t>
            </w:r>
          </w:p>
        </w:tc>
        <w:tc>
          <w:tcPr>
            <w:tcW w:w="1332" w:type="dxa"/>
            <w:vAlign w:val="center"/>
          </w:tcPr>
          <w:p w14:paraId="56B6E8E6">
            <w:pPr>
              <w:pStyle w:val="13"/>
            </w:pPr>
            <w:r>
              <w:t>车辆</w:t>
            </w:r>
          </w:p>
        </w:tc>
        <w:tc>
          <w:tcPr>
            <w:tcW w:w="2891" w:type="dxa"/>
            <w:vAlign w:val="center"/>
          </w:tcPr>
          <w:p w14:paraId="146883B6">
            <w:pPr>
              <w:pStyle w:val="13"/>
            </w:pPr>
            <w:r>
              <w:t>用车数量</w:t>
            </w:r>
          </w:p>
        </w:tc>
        <w:tc>
          <w:tcPr>
            <w:tcW w:w="1276" w:type="dxa"/>
            <w:vAlign w:val="center"/>
          </w:tcPr>
          <w:p w14:paraId="18A78035">
            <w:pPr>
              <w:pStyle w:val="13"/>
            </w:pPr>
            <w:r>
              <w:t>≥1辆</w:t>
            </w:r>
          </w:p>
        </w:tc>
        <w:tc>
          <w:tcPr>
            <w:tcW w:w="1843" w:type="dxa"/>
            <w:vAlign w:val="center"/>
          </w:tcPr>
          <w:p w14:paraId="71EEB665">
            <w:pPr>
              <w:pStyle w:val="13"/>
            </w:pPr>
            <w:r>
              <w:t>工作需求</w:t>
            </w:r>
          </w:p>
        </w:tc>
      </w:tr>
      <w:tr w14:paraId="6A1CE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5FAA3"/>
        </w:tc>
        <w:tc>
          <w:tcPr>
            <w:tcW w:w="1276" w:type="dxa"/>
            <w:vAlign w:val="center"/>
          </w:tcPr>
          <w:p w14:paraId="0896A2A3">
            <w:pPr>
              <w:pStyle w:val="13"/>
            </w:pPr>
            <w:r>
              <w:t>时效指标</w:t>
            </w:r>
          </w:p>
        </w:tc>
        <w:tc>
          <w:tcPr>
            <w:tcW w:w="1332" w:type="dxa"/>
            <w:vAlign w:val="center"/>
          </w:tcPr>
          <w:p w14:paraId="3A3E220C">
            <w:pPr>
              <w:pStyle w:val="13"/>
            </w:pPr>
            <w:r>
              <w:t>用车完成率</w:t>
            </w:r>
          </w:p>
        </w:tc>
        <w:tc>
          <w:tcPr>
            <w:tcW w:w="2891" w:type="dxa"/>
            <w:vAlign w:val="center"/>
          </w:tcPr>
          <w:p w14:paraId="799FDDA5">
            <w:pPr>
              <w:pStyle w:val="13"/>
            </w:pPr>
            <w:r>
              <w:t>满足督查用车</w:t>
            </w:r>
          </w:p>
        </w:tc>
        <w:tc>
          <w:tcPr>
            <w:tcW w:w="1276" w:type="dxa"/>
            <w:vAlign w:val="center"/>
          </w:tcPr>
          <w:p w14:paraId="2C1A0D94">
            <w:pPr>
              <w:pStyle w:val="13"/>
            </w:pPr>
            <w:r>
              <w:t>按实际工作需求督查用车</w:t>
            </w:r>
          </w:p>
        </w:tc>
        <w:tc>
          <w:tcPr>
            <w:tcW w:w="1843" w:type="dxa"/>
            <w:vAlign w:val="center"/>
          </w:tcPr>
          <w:p w14:paraId="43AB019F">
            <w:pPr>
              <w:pStyle w:val="13"/>
            </w:pPr>
            <w:r>
              <w:t>工作需求</w:t>
            </w:r>
          </w:p>
        </w:tc>
      </w:tr>
      <w:tr w14:paraId="64DB9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63ABC"/>
        </w:tc>
        <w:tc>
          <w:tcPr>
            <w:tcW w:w="1276" w:type="dxa"/>
            <w:vAlign w:val="center"/>
          </w:tcPr>
          <w:p w14:paraId="5B0CE045">
            <w:pPr>
              <w:pStyle w:val="13"/>
            </w:pPr>
            <w:r>
              <w:t>质量指标</w:t>
            </w:r>
          </w:p>
        </w:tc>
        <w:tc>
          <w:tcPr>
            <w:tcW w:w="1332" w:type="dxa"/>
            <w:vAlign w:val="center"/>
          </w:tcPr>
          <w:p w14:paraId="7BC82504">
            <w:pPr>
              <w:pStyle w:val="13"/>
            </w:pPr>
            <w:r>
              <w:t>合格率</w:t>
            </w:r>
          </w:p>
        </w:tc>
        <w:tc>
          <w:tcPr>
            <w:tcW w:w="2891" w:type="dxa"/>
            <w:vAlign w:val="center"/>
          </w:tcPr>
          <w:p w14:paraId="67705C92">
            <w:pPr>
              <w:pStyle w:val="13"/>
            </w:pPr>
            <w:r>
              <w:t>督查用车合格率</w:t>
            </w:r>
          </w:p>
        </w:tc>
        <w:tc>
          <w:tcPr>
            <w:tcW w:w="1276" w:type="dxa"/>
            <w:vAlign w:val="center"/>
          </w:tcPr>
          <w:p w14:paraId="6508AD45">
            <w:pPr>
              <w:pStyle w:val="13"/>
            </w:pPr>
            <w:r>
              <w:t>≥90百分比</w:t>
            </w:r>
          </w:p>
        </w:tc>
        <w:tc>
          <w:tcPr>
            <w:tcW w:w="1843" w:type="dxa"/>
            <w:vAlign w:val="center"/>
          </w:tcPr>
          <w:p w14:paraId="7CDC8C45">
            <w:pPr>
              <w:pStyle w:val="13"/>
            </w:pPr>
            <w:r>
              <w:t>经验标准</w:t>
            </w:r>
          </w:p>
        </w:tc>
      </w:tr>
      <w:tr w14:paraId="1353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C63DE">
            <w:pPr>
              <w:pStyle w:val="15"/>
            </w:pPr>
            <w:r>
              <w:t>效益指标</w:t>
            </w:r>
          </w:p>
        </w:tc>
        <w:tc>
          <w:tcPr>
            <w:tcW w:w="1276" w:type="dxa"/>
            <w:vAlign w:val="center"/>
          </w:tcPr>
          <w:p w14:paraId="4C2FEF4D">
            <w:pPr>
              <w:pStyle w:val="13"/>
            </w:pPr>
            <w:r>
              <w:t>经济效益指标</w:t>
            </w:r>
          </w:p>
        </w:tc>
        <w:tc>
          <w:tcPr>
            <w:tcW w:w="1332" w:type="dxa"/>
            <w:vAlign w:val="center"/>
          </w:tcPr>
          <w:p w14:paraId="33DC66EA">
            <w:pPr>
              <w:pStyle w:val="13"/>
            </w:pPr>
            <w:r>
              <w:t>督导检查</w:t>
            </w:r>
          </w:p>
        </w:tc>
        <w:tc>
          <w:tcPr>
            <w:tcW w:w="2891" w:type="dxa"/>
            <w:vAlign w:val="center"/>
          </w:tcPr>
          <w:p w14:paraId="60175590">
            <w:pPr>
              <w:pStyle w:val="13"/>
            </w:pPr>
            <w:r>
              <w:t>督导检查次数</w:t>
            </w:r>
          </w:p>
        </w:tc>
        <w:tc>
          <w:tcPr>
            <w:tcW w:w="1276" w:type="dxa"/>
            <w:vAlign w:val="center"/>
          </w:tcPr>
          <w:p w14:paraId="2370DEF6">
            <w:pPr>
              <w:pStyle w:val="13"/>
            </w:pPr>
            <w:r>
              <w:t>根据工作实际需求</w:t>
            </w:r>
          </w:p>
        </w:tc>
        <w:tc>
          <w:tcPr>
            <w:tcW w:w="1843" w:type="dxa"/>
            <w:vAlign w:val="center"/>
          </w:tcPr>
          <w:p w14:paraId="5CE1DBFB">
            <w:pPr>
              <w:pStyle w:val="13"/>
            </w:pPr>
            <w:r>
              <w:t>工作需求</w:t>
            </w:r>
          </w:p>
        </w:tc>
      </w:tr>
      <w:tr w14:paraId="4B7F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F6D21"/>
        </w:tc>
        <w:tc>
          <w:tcPr>
            <w:tcW w:w="1276" w:type="dxa"/>
            <w:vAlign w:val="center"/>
          </w:tcPr>
          <w:p w14:paraId="04CAF265">
            <w:pPr>
              <w:pStyle w:val="13"/>
            </w:pPr>
            <w:r>
              <w:t>社会效益指标</w:t>
            </w:r>
          </w:p>
        </w:tc>
        <w:tc>
          <w:tcPr>
            <w:tcW w:w="1332" w:type="dxa"/>
            <w:vAlign w:val="center"/>
          </w:tcPr>
          <w:p w14:paraId="301DED09">
            <w:pPr>
              <w:pStyle w:val="13"/>
            </w:pPr>
            <w:r>
              <w:t>社会稳定和谐</w:t>
            </w:r>
          </w:p>
        </w:tc>
        <w:tc>
          <w:tcPr>
            <w:tcW w:w="2891" w:type="dxa"/>
            <w:vAlign w:val="center"/>
          </w:tcPr>
          <w:p w14:paraId="4E47D97A">
            <w:pPr>
              <w:pStyle w:val="13"/>
            </w:pPr>
            <w:r>
              <w:t>按时完成督导检查</w:t>
            </w:r>
          </w:p>
        </w:tc>
        <w:tc>
          <w:tcPr>
            <w:tcW w:w="1276" w:type="dxa"/>
            <w:vAlign w:val="center"/>
          </w:tcPr>
          <w:p w14:paraId="0DBFCD37">
            <w:pPr>
              <w:pStyle w:val="13"/>
            </w:pPr>
            <w:r>
              <w:t>≥90百分比</w:t>
            </w:r>
          </w:p>
        </w:tc>
        <w:tc>
          <w:tcPr>
            <w:tcW w:w="1843" w:type="dxa"/>
            <w:vAlign w:val="center"/>
          </w:tcPr>
          <w:p w14:paraId="259794D6">
            <w:pPr>
              <w:pStyle w:val="13"/>
            </w:pPr>
            <w:r>
              <w:t>经验标准</w:t>
            </w:r>
          </w:p>
        </w:tc>
      </w:tr>
      <w:tr w14:paraId="751F0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E0E66"/>
        </w:tc>
        <w:tc>
          <w:tcPr>
            <w:tcW w:w="1276" w:type="dxa"/>
            <w:vAlign w:val="center"/>
          </w:tcPr>
          <w:p w14:paraId="1086608F">
            <w:pPr>
              <w:pStyle w:val="13"/>
            </w:pPr>
            <w:r>
              <w:t>可持续影响指标</w:t>
            </w:r>
          </w:p>
        </w:tc>
        <w:tc>
          <w:tcPr>
            <w:tcW w:w="1332" w:type="dxa"/>
            <w:vAlign w:val="center"/>
          </w:tcPr>
          <w:p w14:paraId="6BF37380">
            <w:pPr>
              <w:pStyle w:val="13"/>
            </w:pPr>
            <w:r>
              <w:t>长期使用</w:t>
            </w:r>
          </w:p>
        </w:tc>
        <w:tc>
          <w:tcPr>
            <w:tcW w:w="2891" w:type="dxa"/>
            <w:vAlign w:val="center"/>
          </w:tcPr>
          <w:p w14:paraId="44EAD260">
            <w:pPr>
              <w:pStyle w:val="13"/>
            </w:pPr>
            <w:r>
              <w:t>长期使用性</w:t>
            </w:r>
          </w:p>
        </w:tc>
        <w:tc>
          <w:tcPr>
            <w:tcW w:w="1276" w:type="dxa"/>
            <w:vAlign w:val="center"/>
          </w:tcPr>
          <w:p w14:paraId="693228E9">
            <w:pPr>
              <w:pStyle w:val="13"/>
            </w:pPr>
            <w:r>
              <w:t>≥1年</w:t>
            </w:r>
          </w:p>
        </w:tc>
        <w:tc>
          <w:tcPr>
            <w:tcW w:w="1843" w:type="dxa"/>
            <w:vAlign w:val="center"/>
          </w:tcPr>
          <w:p w14:paraId="2B22C082">
            <w:pPr>
              <w:pStyle w:val="13"/>
            </w:pPr>
            <w:r>
              <w:t>使用时间</w:t>
            </w:r>
          </w:p>
        </w:tc>
      </w:tr>
      <w:tr w14:paraId="4F4C3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15C38">
            <w:pPr>
              <w:pStyle w:val="15"/>
            </w:pPr>
            <w:r>
              <w:t>满意度指标</w:t>
            </w:r>
          </w:p>
        </w:tc>
        <w:tc>
          <w:tcPr>
            <w:tcW w:w="1276" w:type="dxa"/>
            <w:vAlign w:val="center"/>
          </w:tcPr>
          <w:p w14:paraId="05C7E14E">
            <w:pPr>
              <w:pStyle w:val="13"/>
            </w:pPr>
            <w:r>
              <w:t>服务对象满意度指标</w:t>
            </w:r>
          </w:p>
        </w:tc>
        <w:tc>
          <w:tcPr>
            <w:tcW w:w="1332" w:type="dxa"/>
            <w:vAlign w:val="center"/>
          </w:tcPr>
          <w:p w14:paraId="7E717551">
            <w:pPr>
              <w:pStyle w:val="13"/>
            </w:pPr>
            <w:r>
              <w:t>满意度</w:t>
            </w:r>
          </w:p>
        </w:tc>
        <w:tc>
          <w:tcPr>
            <w:tcW w:w="2891" w:type="dxa"/>
            <w:vAlign w:val="center"/>
          </w:tcPr>
          <w:p w14:paraId="3DB9DD62">
            <w:pPr>
              <w:pStyle w:val="13"/>
            </w:pPr>
            <w:r>
              <w:t>用户使用满意度</w:t>
            </w:r>
          </w:p>
        </w:tc>
        <w:tc>
          <w:tcPr>
            <w:tcW w:w="1276" w:type="dxa"/>
            <w:vAlign w:val="center"/>
          </w:tcPr>
          <w:p w14:paraId="19EBD902">
            <w:pPr>
              <w:pStyle w:val="13"/>
            </w:pPr>
            <w:r>
              <w:t>≥90百分比</w:t>
            </w:r>
          </w:p>
        </w:tc>
        <w:tc>
          <w:tcPr>
            <w:tcW w:w="1843" w:type="dxa"/>
            <w:vAlign w:val="center"/>
          </w:tcPr>
          <w:p w14:paraId="533C76D5">
            <w:pPr>
              <w:pStyle w:val="13"/>
            </w:pPr>
            <w:r>
              <w:t>经验标准</w:t>
            </w:r>
          </w:p>
        </w:tc>
      </w:tr>
    </w:tbl>
    <w:p w14:paraId="3DAE80AD">
      <w:pPr>
        <w:sectPr>
          <w:pgSz w:w="11900" w:h="16840"/>
          <w:pgMar w:top="1984" w:right="1304" w:bottom="1134" w:left="1304" w:header="720" w:footer="720" w:gutter="0"/>
          <w:cols w:space="720" w:num="1"/>
        </w:sectPr>
      </w:pPr>
    </w:p>
    <w:p w14:paraId="3D5756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4CD9F9">
      <w:pPr>
        <w:spacing w:before="0" w:after="0"/>
        <w:ind w:firstLine="560"/>
        <w:jc w:val="left"/>
        <w:outlineLvl w:val="3"/>
      </w:pPr>
      <w:bookmarkStart w:id="4" w:name="_Toc_4_4_0000000005"/>
      <w:r>
        <w:rPr>
          <w:rFonts w:ascii="方正仿宋_GBK" w:hAnsi="方正仿宋_GBK" w:eastAsia="方正仿宋_GBK" w:cs="方正仿宋_GBK"/>
          <w:color w:val="000000"/>
          <w:sz w:val="28"/>
        </w:rPr>
        <w:t>2.督查专项检查经费绩效目标表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D8C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D1EC3C">
            <w:pPr>
              <w:pStyle w:val="12"/>
            </w:pPr>
            <w:r>
              <w:t>202001中共唐山市路南区委唐山市路南区人民政府督查室本级</w:t>
            </w:r>
          </w:p>
        </w:tc>
        <w:tc>
          <w:tcPr>
            <w:tcW w:w="1843" w:type="dxa"/>
            <w:tcBorders>
              <w:top w:val="single" w:color="FFFFFF" w:sz="6" w:space="0"/>
              <w:left w:val="single" w:color="FFFFFF" w:sz="6" w:space="0"/>
              <w:right w:val="single" w:color="FFFFFF" w:sz="6" w:space="0"/>
            </w:tcBorders>
            <w:vAlign w:val="center"/>
          </w:tcPr>
          <w:p w14:paraId="1ED81A7D">
            <w:pPr>
              <w:pStyle w:val="11"/>
            </w:pPr>
            <w:r>
              <w:t>单位：万元</w:t>
            </w:r>
          </w:p>
        </w:tc>
      </w:tr>
      <w:tr w14:paraId="6D087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58579">
            <w:pPr>
              <w:pStyle w:val="14"/>
            </w:pPr>
            <w:r>
              <w:t>项目编码</w:t>
            </w:r>
          </w:p>
        </w:tc>
        <w:tc>
          <w:tcPr>
            <w:tcW w:w="2608" w:type="dxa"/>
            <w:gridSpan w:val="2"/>
            <w:vAlign w:val="center"/>
          </w:tcPr>
          <w:p w14:paraId="501225ED">
            <w:pPr>
              <w:pStyle w:val="13"/>
            </w:pPr>
            <w:r>
              <w:t>13020225P008897100027</w:t>
            </w:r>
          </w:p>
        </w:tc>
        <w:tc>
          <w:tcPr>
            <w:tcW w:w="1587" w:type="dxa"/>
            <w:vAlign w:val="center"/>
          </w:tcPr>
          <w:p w14:paraId="6534E1D2">
            <w:pPr>
              <w:pStyle w:val="14"/>
            </w:pPr>
            <w:r>
              <w:t>项目名称</w:t>
            </w:r>
          </w:p>
        </w:tc>
        <w:tc>
          <w:tcPr>
            <w:tcW w:w="4423" w:type="dxa"/>
            <w:gridSpan w:val="3"/>
            <w:vAlign w:val="center"/>
          </w:tcPr>
          <w:p w14:paraId="6C3B90A8">
            <w:pPr>
              <w:pStyle w:val="13"/>
            </w:pPr>
            <w:r>
              <w:t>督查专项检查经费</w:t>
            </w:r>
          </w:p>
        </w:tc>
      </w:tr>
      <w:tr w14:paraId="07AAA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9C422">
            <w:pPr>
              <w:pStyle w:val="14"/>
            </w:pPr>
            <w:r>
              <w:t>预算规模及资金用途</w:t>
            </w:r>
          </w:p>
        </w:tc>
        <w:tc>
          <w:tcPr>
            <w:tcW w:w="1276" w:type="dxa"/>
            <w:vAlign w:val="center"/>
          </w:tcPr>
          <w:p w14:paraId="69669E53">
            <w:pPr>
              <w:pStyle w:val="14"/>
            </w:pPr>
            <w:r>
              <w:t>预算数</w:t>
            </w:r>
          </w:p>
        </w:tc>
        <w:tc>
          <w:tcPr>
            <w:tcW w:w="1332" w:type="dxa"/>
            <w:vAlign w:val="center"/>
          </w:tcPr>
          <w:p w14:paraId="26FBEA49">
            <w:pPr>
              <w:pStyle w:val="13"/>
            </w:pPr>
            <w:r>
              <w:t>13.00</w:t>
            </w:r>
          </w:p>
        </w:tc>
        <w:tc>
          <w:tcPr>
            <w:tcW w:w="1587" w:type="dxa"/>
            <w:vAlign w:val="center"/>
          </w:tcPr>
          <w:p w14:paraId="59B62777">
            <w:pPr>
              <w:pStyle w:val="14"/>
            </w:pPr>
            <w:r>
              <w:t>其中：财政    资金</w:t>
            </w:r>
          </w:p>
        </w:tc>
        <w:tc>
          <w:tcPr>
            <w:tcW w:w="1304" w:type="dxa"/>
            <w:vAlign w:val="center"/>
          </w:tcPr>
          <w:p w14:paraId="3E0CAAD7">
            <w:pPr>
              <w:pStyle w:val="13"/>
            </w:pPr>
            <w:r>
              <w:t>13.00</w:t>
            </w:r>
          </w:p>
        </w:tc>
        <w:tc>
          <w:tcPr>
            <w:tcW w:w="1276" w:type="dxa"/>
            <w:vAlign w:val="center"/>
          </w:tcPr>
          <w:p w14:paraId="1DED9B14">
            <w:pPr>
              <w:pStyle w:val="14"/>
            </w:pPr>
            <w:r>
              <w:t>其他资金</w:t>
            </w:r>
          </w:p>
        </w:tc>
        <w:tc>
          <w:tcPr>
            <w:tcW w:w="1843" w:type="dxa"/>
            <w:vAlign w:val="center"/>
          </w:tcPr>
          <w:p w14:paraId="5ABB0C19">
            <w:pPr>
              <w:pStyle w:val="13"/>
            </w:pPr>
            <w:r>
              <w:t xml:space="preserve"> </w:t>
            </w:r>
          </w:p>
        </w:tc>
      </w:tr>
      <w:tr w14:paraId="163D0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55311"/>
        </w:tc>
        <w:tc>
          <w:tcPr>
            <w:tcW w:w="8618" w:type="dxa"/>
            <w:gridSpan w:val="6"/>
            <w:vAlign w:val="center"/>
          </w:tcPr>
          <w:p w14:paraId="3087609E">
            <w:pPr>
              <w:pStyle w:val="13"/>
            </w:pPr>
            <w:r>
              <w:t>对上级及我区重大决策部署和重要会议议定事项落实情况进行督促检查，对上级领导及区委、区政府主要领导批示、交办事项，涉及群众来信、网络舆情等方面批办事项的落实情况进行督促检查，对区委、区政府重要活动的督办落实。用于全区高质量发展机制，省、市、区民生实事，大事要事</w:t>
            </w:r>
          </w:p>
        </w:tc>
      </w:tr>
      <w:tr w14:paraId="4E4B4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B2F0C">
            <w:pPr>
              <w:pStyle w:val="14"/>
            </w:pPr>
            <w:r>
              <w:t>资金支出计划（%）</w:t>
            </w:r>
          </w:p>
        </w:tc>
        <w:tc>
          <w:tcPr>
            <w:tcW w:w="2608" w:type="dxa"/>
            <w:gridSpan w:val="2"/>
            <w:vAlign w:val="center"/>
          </w:tcPr>
          <w:p w14:paraId="669BA676">
            <w:pPr>
              <w:pStyle w:val="14"/>
            </w:pPr>
            <w:r>
              <w:t>3月底</w:t>
            </w:r>
          </w:p>
        </w:tc>
        <w:tc>
          <w:tcPr>
            <w:tcW w:w="1587" w:type="dxa"/>
            <w:vAlign w:val="center"/>
          </w:tcPr>
          <w:p w14:paraId="3E04844C">
            <w:pPr>
              <w:pStyle w:val="14"/>
            </w:pPr>
            <w:r>
              <w:t>6月底</w:t>
            </w:r>
          </w:p>
        </w:tc>
        <w:tc>
          <w:tcPr>
            <w:tcW w:w="1304" w:type="dxa"/>
            <w:vAlign w:val="center"/>
          </w:tcPr>
          <w:p w14:paraId="54E24AB6">
            <w:pPr>
              <w:pStyle w:val="14"/>
            </w:pPr>
            <w:r>
              <w:t>10月底</w:t>
            </w:r>
          </w:p>
        </w:tc>
        <w:tc>
          <w:tcPr>
            <w:tcW w:w="3119" w:type="dxa"/>
            <w:gridSpan w:val="2"/>
            <w:vAlign w:val="center"/>
          </w:tcPr>
          <w:p w14:paraId="23B5675E">
            <w:pPr>
              <w:pStyle w:val="14"/>
            </w:pPr>
            <w:r>
              <w:t>12月底</w:t>
            </w:r>
          </w:p>
        </w:tc>
      </w:tr>
      <w:tr w14:paraId="197A6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9207A"/>
        </w:tc>
        <w:tc>
          <w:tcPr>
            <w:tcW w:w="2608" w:type="dxa"/>
            <w:gridSpan w:val="2"/>
            <w:vAlign w:val="center"/>
          </w:tcPr>
          <w:p w14:paraId="4D5B3F1D">
            <w:pPr>
              <w:pStyle w:val="15"/>
            </w:pPr>
            <w:r>
              <w:t>20%</w:t>
            </w:r>
          </w:p>
        </w:tc>
        <w:tc>
          <w:tcPr>
            <w:tcW w:w="1587" w:type="dxa"/>
            <w:vAlign w:val="center"/>
          </w:tcPr>
          <w:p w14:paraId="1A1CDE7B">
            <w:pPr>
              <w:pStyle w:val="15"/>
            </w:pPr>
            <w:r>
              <w:t>50%</w:t>
            </w:r>
          </w:p>
        </w:tc>
        <w:tc>
          <w:tcPr>
            <w:tcW w:w="1304" w:type="dxa"/>
            <w:vAlign w:val="center"/>
          </w:tcPr>
          <w:p w14:paraId="11958536">
            <w:pPr>
              <w:pStyle w:val="15"/>
            </w:pPr>
            <w:r>
              <w:t>80%</w:t>
            </w:r>
          </w:p>
        </w:tc>
        <w:tc>
          <w:tcPr>
            <w:tcW w:w="3119" w:type="dxa"/>
            <w:gridSpan w:val="2"/>
            <w:vAlign w:val="center"/>
          </w:tcPr>
          <w:p w14:paraId="2795BC95">
            <w:pPr>
              <w:pStyle w:val="15"/>
            </w:pPr>
            <w:r>
              <w:t>100%</w:t>
            </w:r>
          </w:p>
        </w:tc>
      </w:tr>
      <w:tr w14:paraId="77BB8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9A11A">
            <w:pPr>
              <w:pStyle w:val="14"/>
            </w:pPr>
            <w:r>
              <w:t>绩效目标</w:t>
            </w:r>
          </w:p>
        </w:tc>
        <w:tc>
          <w:tcPr>
            <w:tcW w:w="8618" w:type="dxa"/>
            <w:gridSpan w:val="6"/>
            <w:vAlign w:val="center"/>
          </w:tcPr>
          <w:p w14:paraId="646215D3">
            <w:pPr>
              <w:pStyle w:val="13"/>
            </w:pPr>
            <w:r>
              <w:t>1.用于对上级及我区重大决策部署和重要会议议定事项落实情况进行督促检查，对上级领导及区委、区政府主要领导批示、交办事项，涉及群众来信、网络舆情等方面批办事项的落实情况进行督促检查，对区委、区政府重要活动的督办落实。用于全区高质量发展机制，省、市、区民生实事，大事要事</w:t>
            </w:r>
          </w:p>
        </w:tc>
      </w:tr>
    </w:tbl>
    <w:p w14:paraId="37D7BD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1FD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8FE5C">
            <w:pPr>
              <w:pStyle w:val="14"/>
            </w:pPr>
            <w:r>
              <w:t>一级指标</w:t>
            </w:r>
          </w:p>
        </w:tc>
        <w:tc>
          <w:tcPr>
            <w:tcW w:w="1276" w:type="dxa"/>
            <w:vAlign w:val="center"/>
          </w:tcPr>
          <w:p w14:paraId="1EA37EC9">
            <w:pPr>
              <w:pStyle w:val="14"/>
            </w:pPr>
            <w:r>
              <w:t>二级指标</w:t>
            </w:r>
          </w:p>
        </w:tc>
        <w:tc>
          <w:tcPr>
            <w:tcW w:w="1332" w:type="dxa"/>
            <w:vAlign w:val="center"/>
          </w:tcPr>
          <w:p w14:paraId="472CECC7">
            <w:pPr>
              <w:pStyle w:val="14"/>
            </w:pPr>
            <w:r>
              <w:t>三级指标</w:t>
            </w:r>
          </w:p>
        </w:tc>
        <w:tc>
          <w:tcPr>
            <w:tcW w:w="2891" w:type="dxa"/>
            <w:vAlign w:val="center"/>
          </w:tcPr>
          <w:p w14:paraId="3BBD2C0F">
            <w:pPr>
              <w:pStyle w:val="14"/>
            </w:pPr>
            <w:r>
              <w:t>绩效指标描述</w:t>
            </w:r>
          </w:p>
        </w:tc>
        <w:tc>
          <w:tcPr>
            <w:tcW w:w="1276" w:type="dxa"/>
            <w:vAlign w:val="center"/>
          </w:tcPr>
          <w:p w14:paraId="20B0B171">
            <w:pPr>
              <w:pStyle w:val="14"/>
            </w:pPr>
            <w:r>
              <w:t>指标值</w:t>
            </w:r>
          </w:p>
        </w:tc>
        <w:tc>
          <w:tcPr>
            <w:tcW w:w="1843" w:type="dxa"/>
            <w:vAlign w:val="center"/>
          </w:tcPr>
          <w:p w14:paraId="5B1010A4">
            <w:pPr>
              <w:pStyle w:val="14"/>
            </w:pPr>
            <w:r>
              <w:t>指标值确定依据</w:t>
            </w:r>
          </w:p>
        </w:tc>
      </w:tr>
      <w:tr w14:paraId="29614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BCDE7">
            <w:pPr>
              <w:pStyle w:val="15"/>
            </w:pPr>
            <w:r>
              <w:t>产出指标</w:t>
            </w:r>
          </w:p>
        </w:tc>
        <w:tc>
          <w:tcPr>
            <w:tcW w:w="1276" w:type="dxa"/>
            <w:vAlign w:val="center"/>
          </w:tcPr>
          <w:p w14:paraId="3AB4D51F">
            <w:pPr>
              <w:pStyle w:val="13"/>
            </w:pPr>
            <w:r>
              <w:t>成本指标</w:t>
            </w:r>
          </w:p>
        </w:tc>
        <w:tc>
          <w:tcPr>
            <w:tcW w:w="1332" w:type="dxa"/>
            <w:vAlign w:val="center"/>
          </w:tcPr>
          <w:p w14:paraId="07F2BF89">
            <w:pPr>
              <w:pStyle w:val="13"/>
            </w:pPr>
            <w:r>
              <w:t>资金</w:t>
            </w:r>
          </w:p>
        </w:tc>
        <w:tc>
          <w:tcPr>
            <w:tcW w:w="2891" w:type="dxa"/>
            <w:vAlign w:val="center"/>
          </w:tcPr>
          <w:p w14:paraId="3925EF13">
            <w:pPr>
              <w:pStyle w:val="13"/>
            </w:pPr>
            <w:r>
              <w:t>督办资金成本</w:t>
            </w:r>
          </w:p>
        </w:tc>
        <w:tc>
          <w:tcPr>
            <w:tcW w:w="1276" w:type="dxa"/>
            <w:vAlign w:val="center"/>
          </w:tcPr>
          <w:p w14:paraId="5901D361">
            <w:pPr>
              <w:pStyle w:val="13"/>
            </w:pPr>
            <w:r>
              <w:t>≤13万元</w:t>
            </w:r>
          </w:p>
        </w:tc>
        <w:tc>
          <w:tcPr>
            <w:tcW w:w="1843" w:type="dxa"/>
            <w:vAlign w:val="center"/>
          </w:tcPr>
          <w:p w14:paraId="5C91AC65">
            <w:pPr>
              <w:pStyle w:val="13"/>
            </w:pPr>
            <w:r>
              <w:t>年初安排</w:t>
            </w:r>
          </w:p>
        </w:tc>
      </w:tr>
      <w:tr w14:paraId="47780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1DF23"/>
        </w:tc>
        <w:tc>
          <w:tcPr>
            <w:tcW w:w="1276" w:type="dxa"/>
            <w:vAlign w:val="center"/>
          </w:tcPr>
          <w:p w14:paraId="0E4177F0">
            <w:pPr>
              <w:pStyle w:val="13"/>
            </w:pPr>
            <w:r>
              <w:t>数量指标</w:t>
            </w:r>
          </w:p>
        </w:tc>
        <w:tc>
          <w:tcPr>
            <w:tcW w:w="1332" w:type="dxa"/>
            <w:vAlign w:val="center"/>
          </w:tcPr>
          <w:p w14:paraId="0368F619">
            <w:pPr>
              <w:pStyle w:val="13"/>
            </w:pPr>
            <w:r>
              <w:t>督查案件</w:t>
            </w:r>
          </w:p>
        </w:tc>
        <w:tc>
          <w:tcPr>
            <w:tcW w:w="2891" w:type="dxa"/>
            <w:vAlign w:val="center"/>
          </w:tcPr>
          <w:p w14:paraId="671970D9">
            <w:pPr>
              <w:pStyle w:val="13"/>
            </w:pPr>
            <w:r>
              <w:t>按照实际情况督查按键率</w:t>
            </w:r>
          </w:p>
        </w:tc>
        <w:tc>
          <w:tcPr>
            <w:tcW w:w="1276" w:type="dxa"/>
            <w:vAlign w:val="center"/>
          </w:tcPr>
          <w:p w14:paraId="3227B6F0">
            <w:pPr>
              <w:pStyle w:val="13"/>
            </w:pPr>
            <w:r>
              <w:t>根据当年工作实际百分百完成案件督查</w:t>
            </w:r>
          </w:p>
        </w:tc>
        <w:tc>
          <w:tcPr>
            <w:tcW w:w="1843" w:type="dxa"/>
            <w:vAlign w:val="center"/>
          </w:tcPr>
          <w:p w14:paraId="06DDFA7D">
            <w:pPr>
              <w:pStyle w:val="13"/>
            </w:pPr>
            <w:r>
              <w:t>本年度实际案件数</w:t>
            </w:r>
          </w:p>
        </w:tc>
      </w:tr>
      <w:tr w14:paraId="01558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78A8B"/>
        </w:tc>
        <w:tc>
          <w:tcPr>
            <w:tcW w:w="1276" w:type="dxa"/>
            <w:vAlign w:val="center"/>
          </w:tcPr>
          <w:p w14:paraId="298D3D4F">
            <w:pPr>
              <w:pStyle w:val="13"/>
            </w:pPr>
            <w:r>
              <w:t>时效指标</w:t>
            </w:r>
          </w:p>
        </w:tc>
        <w:tc>
          <w:tcPr>
            <w:tcW w:w="1332" w:type="dxa"/>
            <w:vAlign w:val="center"/>
          </w:tcPr>
          <w:p w14:paraId="214BE3B6">
            <w:pPr>
              <w:pStyle w:val="13"/>
            </w:pPr>
            <w:r>
              <w:t>时效</w:t>
            </w:r>
          </w:p>
        </w:tc>
        <w:tc>
          <w:tcPr>
            <w:tcW w:w="2891" w:type="dxa"/>
            <w:vAlign w:val="center"/>
          </w:tcPr>
          <w:p w14:paraId="70735EA2">
            <w:pPr>
              <w:pStyle w:val="13"/>
            </w:pPr>
            <w:r>
              <w:t>督办件按时完成率</w:t>
            </w:r>
          </w:p>
        </w:tc>
        <w:tc>
          <w:tcPr>
            <w:tcW w:w="1276" w:type="dxa"/>
            <w:vAlign w:val="center"/>
          </w:tcPr>
          <w:p w14:paraId="5BAC7B22">
            <w:pPr>
              <w:pStyle w:val="13"/>
            </w:pPr>
            <w:r>
              <w:t>≥90百分比</w:t>
            </w:r>
          </w:p>
        </w:tc>
        <w:tc>
          <w:tcPr>
            <w:tcW w:w="1843" w:type="dxa"/>
            <w:vAlign w:val="center"/>
          </w:tcPr>
          <w:p w14:paraId="3ADC51BB">
            <w:pPr>
              <w:pStyle w:val="13"/>
            </w:pPr>
            <w:r>
              <w:t>本年度实际完成数</w:t>
            </w:r>
          </w:p>
        </w:tc>
      </w:tr>
      <w:tr w14:paraId="10B5A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BC12B"/>
        </w:tc>
        <w:tc>
          <w:tcPr>
            <w:tcW w:w="1276" w:type="dxa"/>
            <w:vAlign w:val="center"/>
          </w:tcPr>
          <w:p w14:paraId="2B3BACC3">
            <w:pPr>
              <w:pStyle w:val="13"/>
            </w:pPr>
            <w:r>
              <w:t>质量指标</w:t>
            </w:r>
          </w:p>
        </w:tc>
        <w:tc>
          <w:tcPr>
            <w:tcW w:w="1332" w:type="dxa"/>
            <w:vAlign w:val="center"/>
          </w:tcPr>
          <w:p w14:paraId="60B00E63">
            <w:pPr>
              <w:pStyle w:val="13"/>
            </w:pPr>
            <w:r>
              <w:t>督查质效</w:t>
            </w:r>
          </w:p>
        </w:tc>
        <w:tc>
          <w:tcPr>
            <w:tcW w:w="2891" w:type="dxa"/>
            <w:vAlign w:val="center"/>
          </w:tcPr>
          <w:p w14:paraId="5C7BD410">
            <w:pPr>
              <w:pStyle w:val="13"/>
            </w:pPr>
            <w:r>
              <w:t>提高督办质效</w:t>
            </w:r>
          </w:p>
        </w:tc>
        <w:tc>
          <w:tcPr>
            <w:tcW w:w="1276" w:type="dxa"/>
            <w:vAlign w:val="center"/>
          </w:tcPr>
          <w:p w14:paraId="0B1A64A1">
            <w:pPr>
              <w:pStyle w:val="13"/>
            </w:pPr>
            <w:r>
              <w:t>≥90百分比</w:t>
            </w:r>
          </w:p>
        </w:tc>
        <w:tc>
          <w:tcPr>
            <w:tcW w:w="1843" w:type="dxa"/>
            <w:vAlign w:val="center"/>
          </w:tcPr>
          <w:p w14:paraId="198E4779">
            <w:pPr>
              <w:pStyle w:val="13"/>
            </w:pPr>
            <w:r>
              <w:t>经验标准</w:t>
            </w:r>
          </w:p>
        </w:tc>
      </w:tr>
      <w:tr w14:paraId="34B1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4DB6B">
            <w:pPr>
              <w:pStyle w:val="15"/>
            </w:pPr>
            <w:r>
              <w:t>效益指标</w:t>
            </w:r>
          </w:p>
        </w:tc>
        <w:tc>
          <w:tcPr>
            <w:tcW w:w="1276" w:type="dxa"/>
            <w:vAlign w:val="center"/>
          </w:tcPr>
          <w:p w14:paraId="107243B4">
            <w:pPr>
              <w:pStyle w:val="13"/>
            </w:pPr>
            <w:r>
              <w:t>经济效益指标</w:t>
            </w:r>
          </w:p>
        </w:tc>
        <w:tc>
          <w:tcPr>
            <w:tcW w:w="1332" w:type="dxa"/>
            <w:vAlign w:val="center"/>
          </w:tcPr>
          <w:p w14:paraId="0EB49A81">
            <w:pPr>
              <w:pStyle w:val="13"/>
            </w:pPr>
            <w:r>
              <w:t>督查案件</w:t>
            </w:r>
          </w:p>
        </w:tc>
        <w:tc>
          <w:tcPr>
            <w:tcW w:w="2891" w:type="dxa"/>
            <w:vAlign w:val="center"/>
          </w:tcPr>
          <w:p w14:paraId="0775BAD6">
            <w:pPr>
              <w:pStyle w:val="13"/>
            </w:pPr>
            <w:r>
              <w:t>督查成果</w:t>
            </w:r>
          </w:p>
        </w:tc>
        <w:tc>
          <w:tcPr>
            <w:tcW w:w="1276" w:type="dxa"/>
            <w:vAlign w:val="center"/>
          </w:tcPr>
          <w:p w14:paraId="0D7ABC23">
            <w:pPr>
              <w:pStyle w:val="13"/>
            </w:pPr>
            <w:r>
              <w:t>较好</w:t>
            </w:r>
          </w:p>
        </w:tc>
        <w:tc>
          <w:tcPr>
            <w:tcW w:w="1843" w:type="dxa"/>
            <w:vAlign w:val="center"/>
          </w:tcPr>
          <w:p w14:paraId="1EB9556C">
            <w:pPr>
              <w:pStyle w:val="13"/>
            </w:pPr>
            <w:r>
              <w:t>经验标准</w:t>
            </w:r>
          </w:p>
        </w:tc>
      </w:tr>
      <w:tr w14:paraId="04674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34218"/>
        </w:tc>
        <w:tc>
          <w:tcPr>
            <w:tcW w:w="1276" w:type="dxa"/>
            <w:vAlign w:val="center"/>
          </w:tcPr>
          <w:p w14:paraId="5357939B">
            <w:pPr>
              <w:pStyle w:val="13"/>
            </w:pPr>
            <w:r>
              <w:t>社会效益指标</w:t>
            </w:r>
          </w:p>
        </w:tc>
        <w:tc>
          <w:tcPr>
            <w:tcW w:w="1332" w:type="dxa"/>
            <w:vAlign w:val="center"/>
          </w:tcPr>
          <w:p w14:paraId="7FF5ADDC">
            <w:pPr>
              <w:pStyle w:val="13"/>
            </w:pPr>
            <w:r>
              <w:t>社会稳定和谐</w:t>
            </w:r>
          </w:p>
        </w:tc>
        <w:tc>
          <w:tcPr>
            <w:tcW w:w="2891" w:type="dxa"/>
            <w:vAlign w:val="center"/>
          </w:tcPr>
          <w:p w14:paraId="2515E722">
            <w:pPr>
              <w:pStyle w:val="13"/>
            </w:pPr>
            <w:r>
              <w:t>督查成果</w:t>
            </w:r>
          </w:p>
        </w:tc>
        <w:tc>
          <w:tcPr>
            <w:tcW w:w="1276" w:type="dxa"/>
            <w:vAlign w:val="center"/>
          </w:tcPr>
          <w:p w14:paraId="600BAEEB">
            <w:pPr>
              <w:pStyle w:val="13"/>
            </w:pPr>
            <w:r>
              <w:t>较好</w:t>
            </w:r>
          </w:p>
        </w:tc>
        <w:tc>
          <w:tcPr>
            <w:tcW w:w="1843" w:type="dxa"/>
            <w:vAlign w:val="center"/>
          </w:tcPr>
          <w:p w14:paraId="031651DA">
            <w:pPr>
              <w:pStyle w:val="13"/>
            </w:pPr>
            <w:r>
              <w:t>经验标准</w:t>
            </w:r>
          </w:p>
        </w:tc>
      </w:tr>
      <w:tr w14:paraId="502EC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83B24"/>
        </w:tc>
        <w:tc>
          <w:tcPr>
            <w:tcW w:w="1276" w:type="dxa"/>
            <w:vAlign w:val="center"/>
          </w:tcPr>
          <w:p w14:paraId="07B74C2D">
            <w:pPr>
              <w:pStyle w:val="13"/>
            </w:pPr>
            <w:r>
              <w:t>生态效益指标</w:t>
            </w:r>
          </w:p>
        </w:tc>
        <w:tc>
          <w:tcPr>
            <w:tcW w:w="1332" w:type="dxa"/>
            <w:vAlign w:val="center"/>
          </w:tcPr>
          <w:p w14:paraId="103636E6">
            <w:pPr>
              <w:pStyle w:val="13"/>
            </w:pPr>
            <w:r>
              <w:t>督查环境</w:t>
            </w:r>
          </w:p>
        </w:tc>
        <w:tc>
          <w:tcPr>
            <w:tcW w:w="2891" w:type="dxa"/>
            <w:vAlign w:val="center"/>
          </w:tcPr>
          <w:p w14:paraId="574A87ED">
            <w:pPr>
              <w:pStyle w:val="13"/>
            </w:pPr>
            <w:r>
              <w:t>督查环境改善成果</w:t>
            </w:r>
          </w:p>
        </w:tc>
        <w:tc>
          <w:tcPr>
            <w:tcW w:w="1276" w:type="dxa"/>
            <w:vAlign w:val="center"/>
          </w:tcPr>
          <w:p w14:paraId="1EAA4CC0">
            <w:pPr>
              <w:pStyle w:val="13"/>
            </w:pPr>
            <w:r>
              <w:t>较好</w:t>
            </w:r>
          </w:p>
        </w:tc>
        <w:tc>
          <w:tcPr>
            <w:tcW w:w="1843" w:type="dxa"/>
            <w:vAlign w:val="center"/>
          </w:tcPr>
          <w:p w14:paraId="0EC7A434">
            <w:pPr>
              <w:pStyle w:val="13"/>
            </w:pPr>
            <w:r>
              <w:t>经验标准</w:t>
            </w:r>
          </w:p>
        </w:tc>
      </w:tr>
      <w:tr w14:paraId="1DAF3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EA698"/>
        </w:tc>
        <w:tc>
          <w:tcPr>
            <w:tcW w:w="1276" w:type="dxa"/>
            <w:vAlign w:val="center"/>
          </w:tcPr>
          <w:p w14:paraId="443EC9C5">
            <w:pPr>
              <w:pStyle w:val="13"/>
            </w:pPr>
            <w:r>
              <w:t>可持续影响指标</w:t>
            </w:r>
          </w:p>
        </w:tc>
        <w:tc>
          <w:tcPr>
            <w:tcW w:w="1332" w:type="dxa"/>
            <w:vAlign w:val="center"/>
          </w:tcPr>
          <w:p w14:paraId="3CE30976">
            <w:pPr>
              <w:pStyle w:val="13"/>
            </w:pPr>
            <w:r>
              <w:t>社会稳定和谐</w:t>
            </w:r>
          </w:p>
        </w:tc>
        <w:tc>
          <w:tcPr>
            <w:tcW w:w="2891" w:type="dxa"/>
            <w:vAlign w:val="center"/>
          </w:tcPr>
          <w:p w14:paraId="2663C7C7">
            <w:pPr>
              <w:pStyle w:val="13"/>
            </w:pPr>
            <w:r>
              <w:t>维持区委工作正常运转</w:t>
            </w:r>
          </w:p>
        </w:tc>
        <w:tc>
          <w:tcPr>
            <w:tcW w:w="1276" w:type="dxa"/>
            <w:vAlign w:val="center"/>
          </w:tcPr>
          <w:p w14:paraId="10BA91F1">
            <w:pPr>
              <w:pStyle w:val="13"/>
            </w:pPr>
            <w:r>
              <w:t>高效</w:t>
            </w:r>
          </w:p>
        </w:tc>
        <w:tc>
          <w:tcPr>
            <w:tcW w:w="1843" w:type="dxa"/>
            <w:vAlign w:val="center"/>
          </w:tcPr>
          <w:p w14:paraId="6BAD6676">
            <w:pPr>
              <w:pStyle w:val="13"/>
            </w:pPr>
            <w:r>
              <w:t>经验标准</w:t>
            </w:r>
          </w:p>
        </w:tc>
      </w:tr>
      <w:tr w14:paraId="7A100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B3921">
            <w:pPr>
              <w:pStyle w:val="15"/>
            </w:pPr>
            <w:r>
              <w:t>满意度指标</w:t>
            </w:r>
          </w:p>
        </w:tc>
        <w:tc>
          <w:tcPr>
            <w:tcW w:w="1276" w:type="dxa"/>
            <w:vAlign w:val="center"/>
          </w:tcPr>
          <w:p w14:paraId="79683BBD">
            <w:pPr>
              <w:pStyle w:val="13"/>
            </w:pPr>
            <w:r>
              <w:t>服务对象满意度指标</w:t>
            </w:r>
          </w:p>
        </w:tc>
        <w:tc>
          <w:tcPr>
            <w:tcW w:w="1332" w:type="dxa"/>
            <w:vAlign w:val="center"/>
          </w:tcPr>
          <w:p w14:paraId="1AB46D40">
            <w:pPr>
              <w:pStyle w:val="13"/>
            </w:pPr>
            <w:r>
              <w:t>服务对象满意率</w:t>
            </w:r>
          </w:p>
        </w:tc>
        <w:tc>
          <w:tcPr>
            <w:tcW w:w="2891" w:type="dxa"/>
            <w:vAlign w:val="center"/>
          </w:tcPr>
          <w:p w14:paraId="496B5F90">
            <w:pPr>
              <w:pStyle w:val="13"/>
            </w:pPr>
            <w:r>
              <w:t>服务对象满意度</w:t>
            </w:r>
          </w:p>
        </w:tc>
        <w:tc>
          <w:tcPr>
            <w:tcW w:w="1276" w:type="dxa"/>
            <w:vAlign w:val="center"/>
          </w:tcPr>
          <w:p w14:paraId="3F730A61">
            <w:pPr>
              <w:pStyle w:val="13"/>
            </w:pPr>
            <w:r>
              <w:t>≥90百分比</w:t>
            </w:r>
          </w:p>
        </w:tc>
        <w:tc>
          <w:tcPr>
            <w:tcW w:w="1843" w:type="dxa"/>
            <w:vAlign w:val="center"/>
          </w:tcPr>
          <w:p w14:paraId="255CCE4F">
            <w:pPr>
              <w:pStyle w:val="13"/>
            </w:pPr>
            <w:r>
              <w:t>经验标准</w:t>
            </w:r>
          </w:p>
        </w:tc>
      </w:tr>
    </w:tbl>
    <w:p w14:paraId="4A839C93">
      <w:pPr>
        <w:sectPr>
          <w:pgSz w:w="11900" w:h="16840"/>
          <w:pgMar w:top="1984" w:right="1304" w:bottom="1134" w:left="1304" w:header="720" w:footer="720" w:gutter="0"/>
          <w:cols w:space="720" w:num="1"/>
        </w:sectPr>
      </w:pPr>
    </w:p>
    <w:p w14:paraId="228B49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9735C0">
      <w:pPr>
        <w:spacing w:before="0" w:after="0"/>
        <w:ind w:firstLine="560"/>
        <w:jc w:val="left"/>
        <w:outlineLvl w:val="3"/>
      </w:pPr>
      <w:bookmarkStart w:id="5" w:name="_Toc_4_4_0000000006"/>
      <w:r>
        <w:rPr>
          <w:rFonts w:ascii="方正仿宋_GBK" w:hAnsi="方正仿宋_GBK" w:eastAsia="方正仿宋_GBK" w:cs="方正仿宋_GBK"/>
          <w:color w:val="000000"/>
          <w:sz w:val="28"/>
        </w:rPr>
        <w:t>3.招商引资专项业务费绩效目标表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752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C4156E">
            <w:pPr>
              <w:pStyle w:val="12"/>
            </w:pPr>
            <w:r>
              <w:t>202001中共唐山市路南区委唐山市路南区人民政府督查室本级</w:t>
            </w:r>
          </w:p>
        </w:tc>
        <w:tc>
          <w:tcPr>
            <w:tcW w:w="1843" w:type="dxa"/>
            <w:tcBorders>
              <w:top w:val="single" w:color="FFFFFF" w:sz="6" w:space="0"/>
              <w:left w:val="single" w:color="FFFFFF" w:sz="6" w:space="0"/>
              <w:right w:val="single" w:color="FFFFFF" w:sz="6" w:space="0"/>
            </w:tcBorders>
            <w:vAlign w:val="center"/>
          </w:tcPr>
          <w:p w14:paraId="5AD8DF6B">
            <w:pPr>
              <w:pStyle w:val="11"/>
            </w:pPr>
            <w:r>
              <w:t>单位：万元</w:t>
            </w:r>
          </w:p>
        </w:tc>
      </w:tr>
      <w:tr w14:paraId="28DC4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8D7B1">
            <w:pPr>
              <w:pStyle w:val="14"/>
            </w:pPr>
            <w:r>
              <w:t>项目编码</w:t>
            </w:r>
          </w:p>
        </w:tc>
        <w:tc>
          <w:tcPr>
            <w:tcW w:w="2608" w:type="dxa"/>
            <w:gridSpan w:val="2"/>
            <w:vAlign w:val="center"/>
          </w:tcPr>
          <w:p w14:paraId="3F0A756B">
            <w:pPr>
              <w:pStyle w:val="13"/>
            </w:pPr>
            <w:r>
              <w:t>13020225P00897110001T</w:t>
            </w:r>
          </w:p>
        </w:tc>
        <w:tc>
          <w:tcPr>
            <w:tcW w:w="1587" w:type="dxa"/>
            <w:vAlign w:val="center"/>
          </w:tcPr>
          <w:p w14:paraId="0D4E446F">
            <w:pPr>
              <w:pStyle w:val="14"/>
            </w:pPr>
            <w:r>
              <w:t>项目名称</w:t>
            </w:r>
          </w:p>
        </w:tc>
        <w:tc>
          <w:tcPr>
            <w:tcW w:w="4423" w:type="dxa"/>
            <w:gridSpan w:val="3"/>
            <w:vAlign w:val="center"/>
          </w:tcPr>
          <w:p w14:paraId="21755721">
            <w:pPr>
              <w:pStyle w:val="13"/>
            </w:pPr>
            <w:r>
              <w:t>招商引资专项业务费</w:t>
            </w:r>
          </w:p>
        </w:tc>
      </w:tr>
      <w:tr w14:paraId="13E92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46CB1">
            <w:pPr>
              <w:pStyle w:val="14"/>
            </w:pPr>
            <w:r>
              <w:t>预算规模及资金用途</w:t>
            </w:r>
          </w:p>
        </w:tc>
        <w:tc>
          <w:tcPr>
            <w:tcW w:w="1276" w:type="dxa"/>
            <w:vAlign w:val="center"/>
          </w:tcPr>
          <w:p w14:paraId="1E54EF54">
            <w:pPr>
              <w:pStyle w:val="14"/>
            </w:pPr>
            <w:r>
              <w:t>预算数</w:t>
            </w:r>
          </w:p>
        </w:tc>
        <w:tc>
          <w:tcPr>
            <w:tcW w:w="1332" w:type="dxa"/>
            <w:vAlign w:val="center"/>
          </w:tcPr>
          <w:p w14:paraId="6CE4D611">
            <w:pPr>
              <w:pStyle w:val="13"/>
            </w:pPr>
            <w:r>
              <w:t>10.00</w:t>
            </w:r>
          </w:p>
        </w:tc>
        <w:tc>
          <w:tcPr>
            <w:tcW w:w="1587" w:type="dxa"/>
            <w:vAlign w:val="center"/>
          </w:tcPr>
          <w:p w14:paraId="4B989DC6">
            <w:pPr>
              <w:pStyle w:val="14"/>
            </w:pPr>
            <w:r>
              <w:t>其中：财政    资金</w:t>
            </w:r>
          </w:p>
        </w:tc>
        <w:tc>
          <w:tcPr>
            <w:tcW w:w="1304" w:type="dxa"/>
            <w:vAlign w:val="center"/>
          </w:tcPr>
          <w:p w14:paraId="50E08BA6">
            <w:pPr>
              <w:pStyle w:val="13"/>
            </w:pPr>
            <w:r>
              <w:t>10.00</w:t>
            </w:r>
          </w:p>
        </w:tc>
        <w:tc>
          <w:tcPr>
            <w:tcW w:w="1276" w:type="dxa"/>
            <w:vAlign w:val="center"/>
          </w:tcPr>
          <w:p w14:paraId="020AABF1">
            <w:pPr>
              <w:pStyle w:val="14"/>
            </w:pPr>
            <w:r>
              <w:t>其他资金</w:t>
            </w:r>
          </w:p>
        </w:tc>
        <w:tc>
          <w:tcPr>
            <w:tcW w:w="1843" w:type="dxa"/>
            <w:vAlign w:val="center"/>
          </w:tcPr>
          <w:p w14:paraId="00B9F0BB">
            <w:pPr>
              <w:pStyle w:val="13"/>
            </w:pPr>
            <w:r>
              <w:t xml:space="preserve"> </w:t>
            </w:r>
          </w:p>
        </w:tc>
      </w:tr>
      <w:tr w14:paraId="32776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58D0E"/>
        </w:tc>
        <w:tc>
          <w:tcPr>
            <w:tcW w:w="8618" w:type="dxa"/>
            <w:gridSpan w:val="6"/>
            <w:vAlign w:val="center"/>
          </w:tcPr>
          <w:p w14:paraId="00E65C5D">
            <w:pPr>
              <w:pStyle w:val="13"/>
            </w:pPr>
            <w:r>
              <w:t>用于招商活动及相关业务</w:t>
            </w:r>
          </w:p>
        </w:tc>
      </w:tr>
      <w:tr w14:paraId="7C74E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9DE11">
            <w:pPr>
              <w:pStyle w:val="14"/>
            </w:pPr>
            <w:r>
              <w:t>资金支出计划（%）</w:t>
            </w:r>
          </w:p>
        </w:tc>
        <w:tc>
          <w:tcPr>
            <w:tcW w:w="2608" w:type="dxa"/>
            <w:gridSpan w:val="2"/>
            <w:vAlign w:val="center"/>
          </w:tcPr>
          <w:p w14:paraId="31EC8577">
            <w:pPr>
              <w:pStyle w:val="14"/>
            </w:pPr>
            <w:r>
              <w:t>3月底</w:t>
            </w:r>
          </w:p>
        </w:tc>
        <w:tc>
          <w:tcPr>
            <w:tcW w:w="1587" w:type="dxa"/>
            <w:vAlign w:val="center"/>
          </w:tcPr>
          <w:p w14:paraId="2DC0ACD1">
            <w:pPr>
              <w:pStyle w:val="14"/>
            </w:pPr>
            <w:r>
              <w:t>6月底</w:t>
            </w:r>
          </w:p>
        </w:tc>
        <w:tc>
          <w:tcPr>
            <w:tcW w:w="1304" w:type="dxa"/>
            <w:vAlign w:val="center"/>
          </w:tcPr>
          <w:p w14:paraId="03248876">
            <w:pPr>
              <w:pStyle w:val="14"/>
            </w:pPr>
            <w:r>
              <w:t>10月底</w:t>
            </w:r>
          </w:p>
        </w:tc>
        <w:tc>
          <w:tcPr>
            <w:tcW w:w="3119" w:type="dxa"/>
            <w:gridSpan w:val="2"/>
            <w:vAlign w:val="center"/>
          </w:tcPr>
          <w:p w14:paraId="202F87B0">
            <w:pPr>
              <w:pStyle w:val="14"/>
            </w:pPr>
            <w:r>
              <w:t>12月底</w:t>
            </w:r>
          </w:p>
        </w:tc>
      </w:tr>
      <w:tr w14:paraId="17269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213485"/>
        </w:tc>
        <w:tc>
          <w:tcPr>
            <w:tcW w:w="2608" w:type="dxa"/>
            <w:gridSpan w:val="2"/>
            <w:vAlign w:val="center"/>
          </w:tcPr>
          <w:p w14:paraId="4DD612B5">
            <w:pPr>
              <w:pStyle w:val="15"/>
            </w:pPr>
            <w:r>
              <w:t>20%</w:t>
            </w:r>
          </w:p>
        </w:tc>
        <w:tc>
          <w:tcPr>
            <w:tcW w:w="1587" w:type="dxa"/>
            <w:vAlign w:val="center"/>
          </w:tcPr>
          <w:p w14:paraId="0505837B">
            <w:pPr>
              <w:pStyle w:val="15"/>
            </w:pPr>
            <w:r>
              <w:t>50%</w:t>
            </w:r>
          </w:p>
        </w:tc>
        <w:tc>
          <w:tcPr>
            <w:tcW w:w="1304" w:type="dxa"/>
            <w:vAlign w:val="center"/>
          </w:tcPr>
          <w:p w14:paraId="4491F3A2">
            <w:pPr>
              <w:pStyle w:val="15"/>
            </w:pPr>
            <w:r>
              <w:t>80%</w:t>
            </w:r>
          </w:p>
        </w:tc>
        <w:tc>
          <w:tcPr>
            <w:tcW w:w="3119" w:type="dxa"/>
            <w:gridSpan w:val="2"/>
            <w:vAlign w:val="center"/>
          </w:tcPr>
          <w:p w14:paraId="5E36FACE">
            <w:pPr>
              <w:pStyle w:val="15"/>
            </w:pPr>
            <w:r>
              <w:t>100%</w:t>
            </w:r>
          </w:p>
        </w:tc>
      </w:tr>
      <w:tr w14:paraId="1DF8A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BBD29">
            <w:pPr>
              <w:pStyle w:val="14"/>
            </w:pPr>
            <w:r>
              <w:t>绩效目标</w:t>
            </w:r>
          </w:p>
        </w:tc>
        <w:tc>
          <w:tcPr>
            <w:tcW w:w="8618" w:type="dxa"/>
            <w:gridSpan w:val="6"/>
            <w:vAlign w:val="center"/>
          </w:tcPr>
          <w:p w14:paraId="3609AAEA">
            <w:pPr>
              <w:pStyle w:val="13"/>
            </w:pPr>
            <w:r>
              <w:t>1.按照领导部署要求，始终把招商引资放在全区经济发展的首位来抓，立足区委和资料优势，优化企业发展环境，以招商引资为抓手，不断融资拓展渠道，加快路南区建设步伐</w:t>
            </w:r>
          </w:p>
        </w:tc>
      </w:tr>
    </w:tbl>
    <w:p w14:paraId="4EB77F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4C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40F8F">
            <w:pPr>
              <w:pStyle w:val="14"/>
            </w:pPr>
            <w:r>
              <w:t>一级指标</w:t>
            </w:r>
          </w:p>
        </w:tc>
        <w:tc>
          <w:tcPr>
            <w:tcW w:w="1276" w:type="dxa"/>
            <w:vAlign w:val="center"/>
          </w:tcPr>
          <w:p w14:paraId="4F5C687B">
            <w:pPr>
              <w:pStyle w:val="14"/>
            </w:pPr>
            <w:r>
              <w:t>二级指标</w:t>
            </w:r>
          </w:p>
        </w:tc>
        <w:tc>
          <w:tcPr>
            <w:tcW w:w="1332" w:type="dxa"/>
            <w:vAlign w:val="center"/>
          </w:tcPr>
          <w:p w14:paraId="591AE964">
            <w:pPr>
              <w:pStyle w:val="14"/>
            </w:pPr>
            <w:r>
              <w:t>三级指标</w:t>
            </w:r>
          </w:p>
        </w:tc>
        <w:tc>
          <w:tcPr>
            <w:tcW w:w="2891" w:type="dxa"/>
            <w:vAlign w:val="center"/>
          </w:tcPr>
          <w:p w14:paraId="6ED55579">
            <w:pPr>
              <w:pStyle w:val="14"/>
            </w:pPr>
            <w:r>
              <w:t>绩效指标描述</w:t>
            </w:r>
          </w:p>
        </w:tc>
        <w:tc>
          <w:tcPr>
            <w:tcW w:w="1276" w:type="dxa"/>
            <w:vAlign w:val="center"/>
          </w:tcPr>
          <w:p w14:paraId="53BBD50A">
            <w:pPr>
              <w:pStyle w:val="14"/>
            </w:pPr>
            <w:r>
              <w:t>指标值</w:t>
            </w:r>
          </w:p>
        </w:tc>
        <w:tc>
          <w:tcPr>
            <w:tcW w:w="1843" w:type="dxa"/>
            <w:vAlign w:val="center"/>
          </w:tcPr>
          <w:p w14:paraId="7F873124">
            <w:pPr>
              <w:pStyle w:val="14"/>
            </w:pPr>
            <w:r>
              <w:t>指标值确定依据</w:t>
            </w:r>
          </w:p>
        </w:tc>
      </w:tr>
      <w:tr w14:paraId="0F0D1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4ADD2">
            <w:pPr>
              <w:pStyle w:val="15"/>
            </w:pPr>
            <w:r>
              <w:t>产出指标</w:t>
            </w:r>
          </w:p>
        </w:tc>
        <w:tc>
          <w:tcPr>
            <w:tcW w:w="1276" w:type="dxa"/>
            <w:vAlign w:val="center"/>
          </w:tcPr>
          <w:p w14:paraId="25C4AF8A">
            <w:pPr>
              <w:pStyle w:val="13"/>
            </w:pPr>
            <w:r>
              <w:t>数量指标</w:t>
            </w:r>
          </w:p>
        </w:tc>
        <w:tc>
          <w:tcPr>
            <w:tcW w:w="1332" w:type="dxa"/>
            <w:vAlign w:val="center"/>
          </w:tcPr>
          <w:p w14:paraId="1551D3FE">
            <w:pPr>
              <w:pStyle w:val="13"/>
            </w:pPr>
            <w:r>
              <w:t>招商次数</w:t>
            </w:r>
          </w:p>
        </w:tc>
        <w:tc>
          <w:tcPr>
            <w:tcW w:w="2891" w:type="dxa"/>
            <w:vAlign w:val="center"/>
          </w:tcPr>
          <w:p w14:paraId="49A9D25F">
            <w:pPr>
              <w:pStyle w:val="13"/>
            </w:pPr>
            <w:r>
              <w:t>招商活动次数</w:t>
            </w:r>
          </w:p>
        </w:tc>
        <w:tc>
          <w:tcPr>
            <w:tcW w:w="1276" w:type="dxa"/>
            <w:vAlign w:val="center"/>
          </w:tcPr>
          <w:p w14:paraId="03B7E313">
            <w:pPr>
              <w:pStyle w:val="13"/>
            </w:pPr>
            <w:r>
              <w:t>≥1次</w:t>
            </w:r>
          </w:p>
        </w:tc>
        <w:tc>
          <w:tcPr>
            <w:tcW w:w="1843" w:type="dxa"/>
            <w:vAlign w:val="center"/>
          </w:tcPr>
          <w:p w14:paraId="2D277142">
            <w:pPr>
              <w:pStyle w:val="13"/>
            </w:pPr>
            <w:r>
              <w:t>工作经验</w:t>
            </w:r>
          </w:p>
        </w:tc>
      </w:tr>
      <w:tr w14:paraId="4957B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481BA"/>
        </w:tc>
        <w:tc>
          <w:tcPr>
            <w:tcW w:w="1276" w:type="dxa"/>
            <w:vAlign w:val="center"/>
          </w:tcPr>
          <w:p w14:paraId="47D89E9B">
            <w:pPr>
              <w:pStyle w:val="13"/>
            </w:pPr>
            <w:r>
              <w:t>质量指标</w:t>
            </w:r>
          </w:p>
        </w:tc>
        <w:tc>
          <w:tcPr>
            <w:tcW w:w="1332" w:type="dxa"/>
            <w:vAlign w:val="center"/>
          </w:tcPr>
          <w:p w14:paraId="6CE41EFA">
            <w:pPr>
              <w:pStyle w:val="13"/>
            </w:pPr>
            <w:r>
              <w:t>按时完成率</w:t>
            </w:r>
          </w:p>
        </w:tc>
        <w:tc>
          <w:tcPr>
            <w:tcW w:w="2891" w:type="dxa"/>
            <w:vAlign w:val="center"/>
          </w:tcPr>
          <w:p w14:paraId="425669C7">
            <w:pPr>
              <w:pStyle w:val="13"/>
            </w:pPr>
            <w:r>
              <w:t>招商完成情况</w:t>
            </w:r>
          </w:p>
        </w:tc>
        <w:tc>
          <w:tcPr>
            <w:tcW w:w="1276" w:type="dxa"/>
            <w:vAlign w:val="center"/>
          </w:tcPr>
          <w:p w14:paraId="3E4C390E">
            <w:pPr>
              <w:pStyle w:val="13"/>
            </w:pPr>
            <w:r>
              <w:t>能参与招商活动</w:t>
            </w:r>
          </w:p>
        </w:tc>
        <w:tc>
          <w:tcPr>
            <w:tcW w:w="1843" w:type="dxa"/>
            <w:vAlign w:val="center"/>
          </w:tcPr>
          <w:p w14:paraId="68F67CA6">
            <w:pPr>
              <w:pStyle w:val="13"/>
            </w:pPr>
            <w:r>
              <w:t>工作经验</w:t>
            </w:r>
          </w:p>
        </w:tc>
      </w:tr>
      <w:tr w14:paraId="3A2FB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70C35"/>
        </w:tc>
        <w:tc>
          <w:tcPr>
            <w:tcW w:w="1276" w:type="dxa"/>
            <w:vAlign w:val="center"/>
          </w:tcPr>
          <w:p w14:paraId="77C814DB">
            <w:pPr>
              <w:pStyle w:val="13"/>
            </w:pPr>
            <w:r>
              <w:t>时效指标</w:t>
            </w:r>
          </w:p>
        </w:tc>
        <w:tc>
          <w:tcPr>
            <w:tcW w:w="1332" w:type="dxa"/>
            <w:vAlign w:val="center"/>
          </w:tcPr>
          <w:p w14:paraId="3B1DFCDE">
            <w:pPr>
              <w:pStyle w:val="13"/>
            </w:pPr>
            <w:r>
              <w:t>完成时限</w:t>
            </w:r>
          </w:p>
        </w:tc>
        <w:tc>
          <w:tcPr>
            <w:tcW w:w="2891" w:type="dxa"/>
            <w:vAlign w:val="center"/>
          </w:tcPr>
          <w:p w14:paraId="78D8B5EC">
            <w:pPr>
              <w:pStyle w:val="13"/>
            </w:pPr>
            <w:r>
              <w:t>完成时间</w:t>
            </w:r>
          </w:p>
        </w:tc>
        <w:tc>
          <w:tcPr>
            <w:tcW w:w="1276" w:type="dxa"/>
            <w:vAlign w:val="center"/>
          </w:tcPr>
          <w:p w14:paraId="70AC87A1">
            <w:pPr>
              <w:pStyle w:val="13"/>
            </w:pPr>
            <w:r>
              <w:t>截至年底完成情况</w:t>
            </w:r>
          </w:p>
        </w:tc>
        <w:tc>
          <w:tcPr>
            <w:tcW w:w="1843" w:type="dxa"/>
            <w:vAlign w:val="center"/>
          </w:tcPr>
          <w:p w14:paraId="345CC313">
            <w:pPr>
              <w:pStyle w:val="13"/>
            </w:pPr>
            <w:r>
              <w:t>工作经验</w:t>
            </w:r>
          </w:p>
        </w:tc>
      </w:tr>
      <w:tr w14:paraId="14D4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66CB6"/>
        </w:tc>
        <w:tc>
          <w:tcPr>
            <w:tcW w:w="1276" w:type="dxa"/>
            <w:vAlign w:val="center"/>
          </w:tcPr>
          <w:p w14:paraId="2C950527">
            <w:pPr>
              <w:pStyle w:val="13"/>
            </w:pPr>
            <w:r>
              <w:t>成本指标</w:t>
            </w:r>
          </w:p>
        </w:tc>
        <w:tc>
          <w:tcPr>
            <w:tcW w:w="1332" w:type="dxa"/>
            <w:vAlign w:val="center"/>
          </w:tcPr>
          <w:p w14:paraId="0B26E484">
            <w:pPr>
              <w:pStyle w:val="13"/>
            </w:pPr>
            <w:r>
              <w:t>资金成本</w:t>
            </w:r>
          </w:p>
        </w:tc>
        <w:tc>
          <w:tcPr>
            <w:tcW w:w="2891" w:type="dxa"/>
            <w:vAlign w:val="center"/>
          </w:tcPr>
          <w:p w14:paraId="508386FA">
            <w:pPr>
              <w:pStyle w:val="13"/>
            </w:pPr>
            <w:r>
              <w:t>根据实际情况使用资金</w:t>
            </w:r>
          </w:p>
        </w:tc>
        <w:tc>
          <w:tcPr>
            <w:tcW w:w="1276" w:type="dxa"/>
            <w:vAlign w:val="center"/>
          </w:tcPr>
          <w:p w14:paraId="3CD4E9D8">
            <w:pPr>
              <w:pStyle w:val="13"/>
            </w:pPr>
            <w:r>
              <w:t>≤10万元</w:t>
            </w:r>
          </w:p>
        </w:tc>
        <w:tc>
          <w:tcPr>
            <w:tcW w:w="1843" w:type="dxa"/>
            <w:vAlign w:val="center"/>
          </w:tcPr>
          <w:p w14:paraId="280899E0">
            <w:pPr>
              <w:pStyle w:val="13"/>
            </w:pPr>
            <w:r>
              <w:t>招商需求</w:t>
            </w:r>
          </w:p>
        </w:tc>
      </w:tr>
      <w:tr w14:paraId="0C9D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62021">
            <w:pPr>
              <w:pStyle w:val="15"/>
            </w:pPr>
            <w:r>
              <w:t>效益指标</w:t>
            </w:r>
          </w:p>
        </w:tc>
        <w:tc>
          <w:tcPr>
            <w:tcW w:w="1276" w:type="dxa"/>
            <w:vAlign w:val="center"/>
          </w:tcPr>
          <w:p w14:paraId="3EA991C9">
            <w:pPr>
              <w:pStyle w:val="13"/>
            </w:pPr>
            <w:r>
              <w:t>经济效益指标</w:t>
            </w:r>
          </w:p>
        </w:tc>
        <w:tc>
          <w:tcPr>
            <w:tcW w:w="1332" w:type="dxa"/>
            <w:vAlign w:val="center"/>
          </w:tcPr>
          <w:p w14:paraId="3AB9636C">
            <w:pPr>
              <w:pStyle w:val="13"/>
            </w:pPr>
            <w:r>
              <w:t>招商成果</w:t>
            </w:r>
          </w:p>
        </w:tc>
        <w:tc>
          <w:tcPr>
            <w:tcW w:w="2891" w:type="dxa"/>
            <w:vAlign w:val="center"/>
          </w:tcPr>
          <w:p w14:paraId="30C8FA1C">
            <w:pPr>
              <w:pStyle w:val="13"/>
            </w:pPr>
            <w:r>
              <w:t>根据实际情况招商</w:t>
            </w:r>
          </w:p>
        </w:tc>
        <w:tc>
          <w:tcPr>
            <w:tcW w:w="1276" w:type="dxa"/>
            <w:vAlign w:val="center"/>
          </w:tcPr>
          <w:p w14:paraId="2CC9188E">
            <w:pPr>
              <w:pStyle w:val="13"/>
            </w:pPr>
            <w:r>
              <w:t>≤1次</w:t>
            </w:r>
          </w:p>
        </w:tc>
        <w:tc>
          <w:tcPr>
            <w:tcW w:w="1843" w:type="dxa"/>
            <w:vAlign w:val="center"/>
          </w:tcPr>
          <w:p w14:paraId="5C6975E7">
            <w:pPr>
              <w:pStyle w:val="13"/>
            </w:pPr>
            <w:r>
              <w:t>工作经验</w:t>
            </w:r>
          </w:p>
        </w:tc>
      </w:tr>
      <w:tr w14:paraId="5F28F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E9038"/>
        </w:tc>
        <w:tc>
          <w:tcPr>
            <w:tcW w:w="1276" w:type="dxa"/>
            <w:vAlign w:val="center"/>
          </w:tcPr>
          <w:p w14:paraId="3558E74D">
            <w:pPr>
              <w:pStyle w:val="13"/>
            </w:pPr>
            <w:r>
              <w:t>社会效益指标</w:t>
            </w:r>
          </w:p>
        </w:tc>
        <w:tc>
          <w:tcPr>
            <w:tcW w:w="1332" w:type="dxa"/>
            <w:vAlign w:val="center"/>
          </w:tcPr>
          <w:p w14:paraId="7A023FB4">
            <w:pPr>
              <w:pStyle w:val="13"/>
            </w:pPr>
            <w:r>
              <w:t>资金支持</w:t>
            </w:r>
          </w:p>
        </w:tc>
        <w:tc>
          <w:tcPr>
            <w:tcW w:w="2891" w:type="dxa"/>
            <w:vAlign w:val="center"/>
          </w:tcPr>
          <w:p w14:paraId="496674DB">
            <w:pPr>
              <w:pStyle w:val="13"/>
            </w:pPr>
            <w:r>
              <w:t>为招商引资提供支持</w:t>
            </w:r>
          </w:p>
        </w:tc>
        <w:tc>
          <w:tcPr>
            <w:tcW w:w="1276" w:type="dxa"/>
            <w:vAlign w:val="center"/>
          </w:tcPr>
          <w:p w14:paraId="1B0BB656">
            <w:pPr>
              <w:pStyle w:val="13"/>
            </w:pPr>
            <w:r>
              <w:t>≤10万元</w:t>
            </w:r>
          </w:p>
        </w:tc>
        <w:tc>
          <w:tcPr>
            <w:tcW w:w="1843" w:type="dxa"/>
            <w:vAlign w:val="center"/>
          </w:tcPr>
          <w:p w14:paraId="6E0C1F41">
            <w:pPr>
              <w:pStyle w:val="13"/>
            </w:pPr>
            <w:r>
              <w:t>工作经验</w:t>
            </w:r>
          </w:p>
        </w:tc>
      </w:tr>
      <w:tr w14:paraId="3B83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75F51"/>
        </w:tc>
        <w:tc>
          <w:tcPr>
            <w:tcW w:w="1276" w:type="dxa"/>
            <w:vAlign w:val="center"/>
          </w:tcPr>
          <w:p w14:paraId="3F4B3AAF">
            <w:pPr>
              <w:pStyle w:val="13"/>
            </w:pPr>
            <w:r>
              <w:t>可持续影响指标</w:t>
            </w:r>
          </w:p>
        </w:tc>
        <w:tc>
          <w:tcPr>
            <w:tcW w:w="1332" w:type="dxa"/>
            <w:vAlign w:val="center"/>
          </w:tcPr>
          <w:p w14:paraId="00C9CA07">
            <w:pPr>
              <w:pStyle w:val="13"/>
            </w:pPr>
            <w:r>
              <w:t>长期使用性</w:t>
            </w:r>
          </w:p>
        </w:tc>
        <w:tc>
          <w:tcPr>
            <w:tcW w:w="2891" w:type="dxa"/>
            <w:vAlign w:val="center"/>
          </w:tcPr>
          <w:p w14:paraId="7EE35FC9">
            <w:pPr>
              <w:pStyle w:val="13"/>
            </w:pPr>
            <w:r>
              <w:t>长期使用</w:t>
            </w:r>
          </w:p>
        </w:tc>
        <w:tc>
          <w:tcPr>
            <w:tcW w:w="1276" w:type="dxa"/>
            <w:vAlign w:val="center"/>
          </w:tcPr>
          <w:p w14:paraId="2F9568DE">
            <w:pPr>
              <w:pStyle w:val="13"/>
            </w:pPr>
            <w:r>
              <w:t>≥90百分比</w:t>
            </w:r>
          </w:p>
        </w:tc>
        <w:tc>
          <w:tcPr>
            <w:tcW w:w="1843" w:type="dxa"/>
            <w:vAlign w:val="center"/>
          </w:tcPr>
          <w:p w14:paraId="2FE3D99C">
            <w:pPr>
              <w:pStyle w:val="13"/>
            </w:pPr>
            <w:r>
              <w:t>工作经验</w:t>
            </w:r>
          </w:p>
        </w:tc>
      </w:tr>
      <w:tr w14:paraId="7CA41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A67AE">
            <w:pPr>
              <w:pStyle w:val="15"/>
            </w:pPr>
            <w:r>
              <w:t>满意度指标</w:t>
            </w:r>
          </w:p>
        </w:tc>
        <w:tc>
          <w:tcPr>
            <w:tcW w:w="1276" w:type="dxa"/>
            <w:vAlign w:val="center"/>
          </w:tcPr>
          <w:p w14:paraId="4EF01561">
            <w:pPr>
              <w:pStyle w:val="13"/>
            </w:pPr>
            <w:r>
              <w:t>服务对象满意度指标</w:t>
            </w:r>
          </w:p>
        </w:tc>
        <w:tc>
          <w:tcPr>
            <w:tcW w:w="1332" w:type="dxa"/>
            <w:vAlign w:val="center"/>
          </w:tcPr>
          <w:p w14:paraId="6AD372CF">
            <w:pPr>
              <w:pStyle w:val="13"/>
            </w:pPr>
            <w:r>
              <w:t>满意度</w:t>
            </w:r>
          </w:p>
        </w:tc>
        <w:tc>
          <w:tcPr>
            <w:tcW w:w="2891" w:type="dxa"/>
            <w:vAlign w:val="center"/>
          </w:tcPr>
          <w:p w14:paraId="4C815EF6">
            <w:pPr>
              <w:pStyle w:val="13"/>
            </w:pPr>
            <w:r>
              <w:t>企业满意度</w:t>
            </w:r>
          </w:p>
        </w:tc>
        <w:tc>
          <w:tcPr>
            <w:tcW w:w="1276" w:type="dxa"/>
            <w:vAlign w:val="center"/>
          </w:tcPr>
          <w:p w14:paraId="3D3A68C4">
            <w:pPr>
              <w:pStyle w:val="13"/>
            </w:pPr>
            <w:r>
              <w:t>≥90百分比</w:t>
            </w:r>
          </w:p>
        </w:tc>
        <w:tc>
          <w:tcPr>
            <w:tcW w:w="1843" w:type="dxa"/>
            <w:vAlign w:val="center"/>
          </w:tcPr>
          <w:p w14:paraId="4C68B802">
            <w:pPr>
              <w:pStyle w:val="13"/>
            </w:pPr>
            <w:r>
              <w:t>工作经验</w:t>
            </w:r>
          </w:p>
        </w:tc>
      </w:tr>
    </w:tbl>
    <w:p w14:paraId="59B23A1B">
      <w:pPr>
        <w:sectPr>
          <w:pgSz w:w="11900" w:h="16840"/>
          <w:pgMar w:top="1984" w:right="1304" w:bottom="1134" w:left="1304" w:header="720" w:footer="720" w:gutter="0"/>
          <w:cols w:space="720" w:num="1"/>
        </w:sectPr>
      </w:pPr>
    </w:p>
    <w:p w14:paraId="7B51EDD9">
      <w:pPr>
        <w:spacing w:before="0" w:after="0" w:line="240" w:lineRule="auto"/>
        <w:ind w:firstLine="0"/>
        <w:jc w:val="center"/>
        <w:outlineLvl w:val="9"/>
      </w:pPr>
      <w:bookmarkStart w:id="7" w:name="_GoBack"/>
      <w:bookmarkEnd w:id="7"/>
      <w:r>
        <w:rPr>
          <w:rFonts w:ascii="方正仿宋_GBK" w:hAnsi="方正仿宋_GBK" w:eastAsia="方正仿宋_GBK" w:cs="方正仿宋_GBK"/>
          <w:color w:val="000000"/>
          <w:sz w:val="28"/>
        </w:rPr>
        <w:t xml:space="preserve"> </w:t>
      </w:r>
    </w:p>
    <w:p w14:paraId="32434DBD">
      <w:pPr>
        <w:spacing w:before="0" w:after="0"/>
        <w:ind w:firstLine="560"/>
        <w:jc w:val="left"/>
        <w:outlineLvl w:val="3"/>
      </w:pPr>
      <w:bookmarkStart w:id="6" w:name="_Toc_4_4_0000000007"/>
      <w:r>
        <w:rPr>
          <w:rFonts w:ascii="方正仿宋_GBK" w:hAnsi="方正仿宋_GBK" w:eastAsia="方正仿宋_GBK" w:cs="方正仿宋_GBK"/>
          <w:color w:val="000000"/>
          <w:sz w:val="28"/>
        </w:rPr>
        <w:t>4.区12345政务服务便民热线整合优化工作经费绩效目标表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D55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808A29">
            <w:pPr>
              <w:pStyle w:val="12"/>
            </w:pPr>
            <w:r>
              <w:t>202003唐山市路南区便民服务中心</w:t>
            </w:r>
          </w:p>
        </w:tc>
        <w:tc>
          <w:tcPr>
            <w:tcW w:w="1843" w:type="dxa"/>
            <w:tcBorders>
              <w:top w:val="single" w:color="FFFFFF" w:sz="6" w:space="0"/>
              <w:left w:val="single" w:color="FFFFFF" w:sz="6" w:space="0"/>
              <w:right w:val="single" w:color="FFFFFF" w:sz="6" w:space="0"/>
            </w:tcBorders>
            <w:vAlign w:val="center"/>
          </w:tcPr>
          <w:p w14:paraId="5EB81591">
            <w:pPr>
              <w:pStyle w:val="11"/>
            </w:pPr>
            <w:r>
              <w:t>单位：万元</w:t>
            </w:r>
          </w:p>
        </w:tc>
      </w:tr>
      <w:tr w14:paraId="78A38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51A80">
            <w:pPr>
              <w:pStyle w:val="14"/>
            </w:pPr>
            <w:r>
              <w:t>项目编码</w:t>
            </w:r>
          </w:p>
        </w:tc>
        <w:tc>
          <w:tcPr>
            <w:tcW w:w="2608" w:type="dxa"/>
            <w:gridSpan w:val="2"/>
            <w:vAlign w:val="center"/>
          </w:tcPr>
          <w:p w14:paraId="3F308B60">
            <w:pPr>
              <w:pStyle w:val="13"/>
            </w:pPr>
            <w:r>
              <w:t>13020225P008973100016</w:t>
            </w:r>
          </w:p>
        </w:tc>
        <w:tc>
          <w:tcPr>
            <w:tcW w:w="1587" w:type="dxa"/>
            <w:vAlign w:val="center"/>
          </w:tcPr>
          <w:p w14:paraId="11DC6A1B">
            <w:pPr>
              <w:pStyle w:val="14"/>
            </w:pPr>
            <w:r>
              <w:t>项目名称</w:t>
            </w:r>
          </w:p>
        </w:tc>
        <w:tc>
          <w:tcPr>
            <w:tcW w:w="4423" w:type="dxa"/>
            <w:gridSpan w:val="3"/>
            <w:vAlign w:val="center"/>
          </w:tcPr>
          <w:p w14:paraId="28416841">
            <w:pPr>
              <w:pStyle w:val="13"/>
            </w:pPr>
            <w:r>
              <w:t>区12345政务服务便民热线整合优化工作经费</w:t>
            </w:r>
          </w:p>
        </w:tc>
      </w:tr>
      <w:tr w14:paraId="63E5B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543CE">
            <w:pPr>
              <w:pStyle w:val="14"/>
            </w:pPr>
            <w:r>
              <w:t>预算规模及资金用途</w:t>
            </w:r>
          </w:p>
        </w:tc>
        <w:tc>
          <w:tcPr>
            <w:tcW w:w="1276" w:type="dxa"/>
            <w:vAlign w:val="center"/>
          </w:tcPr>
          <w:p w14:paraId="72160DDB">
            <w:pPr>
              <w:pStyle w:val="14"/>
            </w:pPr>
            <w:r>
              <w:t>预算数</w:t>
            </w:r>
          </w:p>
        </w:tc>
        <w:tc>
          <w:tcPr>
            <w:tcW w:w="1332" w:type="dxa"/>
            <w:vAlign w:val="center"/>
          </w:tcPr>
          <w:p w14:paraId="771267B9">
            <w:pPr>
              <w:pStyle w:val="13"/>
            </w:pPr>
            <w:r>
              <w:t>50.00</w:t>
            </w:r>
          </w:p>
        </w:tc>
        <w:tc>
          <w:tcPr>
            <w:tcW w:w="1587" w:type="dxa"/>
            <w:vAlign w:val="center"/>
          </w:tcPr>
          <w:p w14:paraId="4E77FA0C">
            <w:pPr>
              <w:pStyle w:val="14"/>
            </w:pPr>
            <w:r>
              <w:t>其中：财政    资金</w:t>
            </w:r>
          </w:p>
        </w:tc>
        <w:tc>
          <w:tcPr>
            <w:tcW w:w="1304" w:type="dxa"/>
            <w:vAlign w:val="center"/>
          </w:tcPr>
          <w:p w14:paraId="5B006E00">
            <w:pPr>
              <w:pStyle w:val="13"/>
            </w:pPr>
            <w:r>
              <w:t>50.00</w:t>
            </w:r>
          </w:p>
        </w:tc>
        <w:tc>
          <w:tcPr>
            <w:tcW w:w="1276" w:type="dxa"/>
            <w:vAlign w:val="center"/>
          </w:tcPr>
          <w:p w14:paraId="730BCFA1">
            <w:pPr>
              <w:pStyle w:val="14"/>
            </w:pPr>
            <w:r>
              <w:t>其他资金</w:t>
            </w:r>
          </w:p>
        </w:tc>
        <w:tc>
          <w:tcPr>
            <w:tcW w:w="1843" w:type="dxa"/>
            <w:vAlign w:val="center"/>
          </w:tcPr>
          <w:p w14:paraId="400B4747">
            <w:pPr>
              <w:pStyle w:val="13"/>
            </w:pPr>
            <w:r>
              <w:t xml:space="preserve"> </w:t>
            </w:r>
          </w:p>
        </w:tc>
      </w:tr>
      <w:tr w14:paraId="1095F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CCA79"/>
        </w:tc>
        <w:tc>
          <w:tcPr>
            <w:tcW w:w="8618" w:type="dxa"/>
            <w:gridSpan w:val="6"/>
            <w:vAlign w:val="center"/>
          </w:tcPr>
          <w:p w14:paraId="49B73951">
            <w:pPr>
              <w:pStyle w:val="13"/>
            </w:pPr>
            <w:r>
              <w:t>1.对区委、区政府重点工作进行全过程跟踪，及时了解掌握进度;依托信息技术，加强网络平台监控，收集、处理相关信息;负责群众在 12345政务服务便民热线及国务院“互联网+督查”、河北省委网络问政、“问政唐山”等网络问政平台反映的问题的办理等工作职能。负责民呼我应热线平台群众反映问题的受理、交办等工作，用于办理市级平台交办紧急突发和情况复杂工单办理质效，落实重点问题现场核实督导及日常工作保障。             2.按照每10万人配备一名话务员的标准，委托市人才集团统一招聘管理。支付4名话务员劳务外包费。</w:t>
            </w:r>
          </w:p>
        </w:tc>
      </w:tr>
      <w:tr w14:paraId="4D77C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67085">
            <w:pPr>
              <w:pStyle w:val="14"/>
            </w:pPr>
            <w:r>
              <w:t>资金支出计划（%）</w:t>
            </w:r>
          </w:p>
        </w:tc>
        <w:tc>
          <w:tcPr>
            <w:tcW w:w="2608" w:type="dxa"/>
            <w:gridSpan w:val="2"/>
            <w:vAlign w:val="center"/>
          </w:tcPr>
          <w:p w14:paraId="057D158D">
            <w:pPr>
              <w:pStyle w:val="14"/>
            </w:pPr>
            <w:r>
              <w:t>3月底</w:t>
            </w:r>
          </w:p>
        </w:tc>
        <w:tc>
          <w:tcPr>
            <w:tcW w:w="1587" w:type="dxa"/>
            <w:vAlign w:val="center"/>
          </w:tcPr>
          <w:p w14:paraId="1A925B08">
            <w:pPr>
              <w:pStyle w:val="14"/>
            </w:pPr>
            <w:r>
              <w:t>6月底</w:t>
            </w:r>
          </w:p>
        </w:tc>
        <w:tc>
          <w:tcPr>
            <w:tcW w:w="1304" w:type="dxa"/>
            <w:vAlign w:val="center"/>
          </w:tcPr>
          <w:p w14:paraId="1E661BCF">
            <w:pPr>
              <w:pStyle w:val="14"/>
            </w:pPr>
            <w:r>
              <w:t>10月底</w:t>
            </w:r>
          </w:p>
        </w:tc>
        <w:tc>
          <w:tcPr>
            <w:tcW w:w="3119" w:type="dxa"/>
            <w:gridSpan w:val="2"/>
            <w:vAlign w:val="center"/>
          </w:tcPr>
          <w:p w14:paraId="105F2F6E">
            <w:pPr>
              <w:pStyle w:val="14"/>
            </w:pPr>
            <w:r>
              <w:t>12月底</w:t>
            </w:r>
          </w:p>
        </w:tc>
      </w:tr>
      <w:tr w14:paraId="3B921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BE357"/>
        </w:tc>
        <w:tc>
          <w:tcPr>
            <w:tcW w:w="2608" w:type="dxa"/>
            <w:gridSpan w:val="2"/>
            <w:vAlign w:val="center"/>
          </w:tcPr>
          <w:p w14:paraId="342BE00B">
            <w:pPr>
              <w:pStyle w:val="15"/>
            </w:pPr>
            <w:r>
              <w:t>20%</w:t>
            </w:r>
          </w:p>
        </w:tc>
        <w:tc>
          <w:tcPr>
            <w:tcW w:w="1587" w:type="dxa"/>
            <w:vAlign w:val="center"/>
          </w:tcPr>
          <w:p w14:paraId="77780390">
            <w:pPr>
              <w:pStyle w:val="15"/>
            </w:pPr>
            <w:r>
              <w:t>50%</w:t>
            </w:r>
          </w:p>
        </w:tc>
        <w:tc>
          <w:tcPr>
            <w:tcW w:w="1304" w:type="dxa"/>
            <w:vAlign w:val="center"/>
          </w:tcPr>
          <w:p w14:paraId="50EFD694">
            <w:pPr>
              <w:pStyle w:val="15"/>
            </w:pPr>
            <w:r>
              <w:t>80%</w:t>
            </w:r>
          </w:p>
        </w:tc>
        <w:tc>
          <w:tcPr>
            <w:tcW w:w="3119" w:type="dxa"/>
            <w:gridSpan w:val="2"/>
            <w:vAlign w:val="center"/>
          </w:tcPr>
          <w:p w14:paraId="2C9E0CA6">
            <w:pPr>
              <w:pStyle w:val="15"/>
            </w:pPr>
            <w:r>
              <w:t>100%</w:t>
            </w:r>
          </w:p>
        </w:tc>
      </w:tr>
      <w:tr w14:paraId="36837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D33D5">
            <w:pPr>
              <w:pStyle w:val="14"/>
            </w:pPr>
            <w:r>
              <w:t>绩效目标</w:t>
            </w:r>
          </w:p>
        </w:tc>
        <w:tc>
          <w:tcPr>
            <w:tcW w:w="8618" w:type="dxa"/>
            <w:gridSpan w:val="6"/>
            <w:vAlign w:val="center"/>
          </w:tcPr>
          <w:p w14:paraId="3EC55F33">
            <w:pPr>
              <w:pStyle w:val="13"/>
            </w:pPr>
            <w:r>
              <w:t>1.1.为深入贯彻落实市委办、市政府办《关于进一步优化政府服务便民热线工作方案》稳步推进我区政务服务便民热线整合优化工作。2.支付4名话务员劳务外包服务费</w:t>
            </w:r>
          </w:p>
        </w:tc>
      </w:tr>
    </w:tbl>
    <w:p w14:paraId="3B8529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C3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E27C8">
            <w:pPr>
              <w:pStyle w:val="14"/>
            </w:pPr>
            <w:r>
              <w:t>一级指标</w:t>
            </w:r>
          </w:p>
        </w:tc>
        <w:tc>
          <w:tcPr>
            <w:tcW w:w="1276" w:type="dxa"/>
            <w:vAlign w:val="center"/>
          </w:tcPr>
          <w:p w14:paraId="1D81D1F7">
            <w:pPr>
              <w:pStyle w:val="14"/>
            </w:pPr>
            <w:r>
              <w:t>二级指标</w:t>
            </w:r>
          </w:p>
        </w:tc>
        <w:tc>
          <w:tcPr>
            <w:tcW w:w="1332" w:type="dxa"/>
            <w:vAlign w:val="center"/>
          </w:tcPr>
          <w:p w14:paraId="38DD0C88">
            <w:pPr>
              <w:pStyle w:val="14"/>
            </w:pPr>
            <w:r>
              <w:t>三级指标</w:t>
            </w:r>
          </w:p>
        </w:tc>
        <w:tc>
          <w:tcPr>
            <w:tcW w:w="2891" w:type="dxa"/>
            <w:vAlign w:val="center"/>
          </w:tcPr>
          <w:p w14:paraId="48996109">
            <w:pPr>
              <w:pStyle w:val="14"/>
            </w:pPr>
            <w:r>
              <w:t>绩效指标描述</w:t>
            </w:r>
          </w:p>
        </w:tc>
        <w:tc>
          <w:tcPr>
            <w:tcW w:w="1276" w:type="dxa"/>
            <w:vAlign w:val="center"/>
          </w:tcPr>
          <w:p w14:paraId="0236EAA9">
            <w:pPr>
              <w:pStyle w:val="14"/>
            </w:pPr>
            <w:r>
              <w:t>指标值</w:t>
            </w:r>
          </w:p>
        </w:tc>
        <w:tc>
          <w:tcPr>
            <w:tcW w:w="1843" w:type="dxa"/>
            <w:vAlign w:val="center"/>
          </w:tcPr>
          <w:p w14:paraId="21B607E9">
            <w:pPr>
              <w:pStyle w:val="14"/>
            </w:pPr>
            <w:r>
              <w:t>指标值确定依据</w:t>
            </w:r>
          </w:p>
        </w:tc>
      </w:tr>
      <w:tr w14:paraId="69303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51449">
            <w:pPr>
              <w:pStyle w:val="15"/>
            </w:pPr>
            <w:r>
              <w:t>产出指标</w:t>
            </w:r>
          </w:p>
        </w:tc>
        <w:tc>
          <w:tcPr>
            <w:tcW w:w="1276" w:type="dxa"/>
            <w:vAlign w:val="center"/>
          </w:tcPr>
          <w:p w14:paraId="5A704798">
            <w:pPr>
              <w:pStyle w:val="13"/>
            </w:pPr>
            <w:r>
              <w:t>成本指标</w:t>
            </w:r>
          </w:p>
        </w:tc>
        <w:tc>
          <w:tcPr>
            <w:tcW w:w="1332" w:type="dxa"/>
            <w:vAlign w:val="center"/>
          </w:tcPr>
          <w:p w14:paraId="2A0CB9E3">
            <w:pPr>
              <w:pStyle w:val="13"/>
            </w:pPr>
            <w:r>
              <w:t>资金成本</w:t>
            </w:r>
          </w:p>
        </w:tc>
        <w:tc>
          <w:tcPr>
            <w:tcW w:w="2891" w:type="dxa"/>
            <w:vAlign w:val="center"/>
          </w:tcPr>
          <w:p w14:paraId="7F2EF319">
            <w:pPr>
              <w:pStyle w:val="13"/>
            </w:pPr>
            <w:r>
              <w:t>支付4名话务员劳务外包服务费</w:t>
            </w:r>
          </w:p>
        </w:tc>
        <w:tc>
          <w:tcPr>
            <w:tcW w:w="1276" w:type="dxa"/>
            <w:vAlign w:val="center"/>
          </w:tcPr>
          <w:p w14:paraId="0375CAAD">
            <w:pPr>
              <w:pStyle w:val="13"/>
            </w:pPr>
            <w:r>
              <w:t>≤38万元</w:t>
            </w:r>
          </w:p>
        </w:tc>
        <w:tc>
          <w:tcPr>
            <w:tcW w:w="1843" w:type="dxa"/>
            <w:vAlign w:val="center"/>
          </w:tcPr>
          <w:p w14:paraId="0741433F">
            <w:pPr>
              <w:pStyle w:val="13"/>
            </w:pPr>
            <w:r>
              <w:t>合同</w:t>
            </w:r>
          </w:p>
        </w:tc>
      </w:tr>
      <w:tr w14:paraId="7D205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19431"/>
        </w:tc>
        <w:tc>
          <w:tcPr>
            <w:tcW w:w="1276" w:type="dxa"/>
            <w:vAlign w:val="center"/>
          </w:tcPr>
          <w:p w14:paraId="3B0E0C76">
            <w:pPr>
              <w:pStyle w:val="13"/>
            </w:pPr>
            <w:r>
              <w:t>数量指标</w:t>
            </w:r>
          </w:p>
        </w:tc>
        <w:tc>
          <w:tcPr>
            <w:tcW w:w="1332" w:type="dxa"/>
            <w:vAlign w:val="center"/>
          </w:tcPr>
          <w:p w14:paraId="16E2AE9B">
            <w:pPr>
              <w:pStyle w:val="13"/>
            </w:pPr>
            <w:r>
              <w:t>资金成本</w:t>
            </w:r>
          </w:p>
        </w:tc>
        <w:tc>
          <w:tcPr>
            <w:tcW w:w="2891" w:type="dxa"/>
            <w:vAlign w:val="center"/>
          </w:tcPr>
          <w:p w14:paraId="20CDCDAD">
            <w:pPr>
              <w:pStyle w:val="13"/>
            </w:pPr>
            <w:r>
              <w:t>工作需求经费</w:t>
            </w:r>
          </w:p>
        </w:tc>
        <w:tc>
          <w:tcPr>
            <w:tcW w:w="1276" w:type="dxa"/>
            <w:vAlign w:val="center"/>
          </w:tcPr>
          <w:p w14:paraId="4DF655E4">
            <w:pPr>
              <w:pStyle w:val="13"/>
            </w:pPr>
            <w:r>
              <w:t>≥12万元</w:t>
            </w:r>
          </w:p>
        </w:tc>
        <w:tc>
          <w:tcPr>
            <w:tcW w:w="1843" w:type="dxa"/>
            <w:vAlign w:val="center"/>
          </w:tcPr>
          <w:p w14:paraId="745C39D6">
            <w:pPr>
              <w:pStyle w:val="13"/>
            </w:pPr>
            <w:r>
              <w:t>工作计划安排</w:t>
            </w:r>
          </w:p>
        </w:tc>
      </w:tr>
      <w:tr w14:paraId="356D9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5E255"/>
        </w:tc>
        <w:tc>
          <w:tcPr>
            <w:tcW w:w="1276" w:type="dxa"/>
            <w:vAlign w:val="center"/>
          </w:tcPr>
          <w:p w14:paraId="58C2B6F1">
            <w:pPr>
              <w:pStyle w:val="13"/>
            </w:pPr>
            <w:r>
              <w:t>时效指标</w:t>
            </w:r>
          </w:p>
        </w:tc>
        <w:tc>
          <w:tcPr>
            <w:tcW w:w="1332" w:type="dxa"/>
            <w:vAlign w:val="center"/>
          </w:tcPr>
          <w:p w14:paraId="187CD0F6">
            <w:pPr>
              <w:pStyle w:val="13"/>
            </w:pPr>
            <w:r>
              <w:t>按期完成率</w:t>
            </w:r>
          </w:p>
        </w:tc>
        <w:tc>
          <w:tcPr>
            <w:tcW w:w="2891" w:type="dxa"/>
            <w:vAlign w:val="center"/>
          </w:tcPr>
          <w:p w14:paraId="61AE5FCA">
            <w:pPr>
              <w:pStyle w:val="13"/>
            </w:pPr>
            <w:r>
              <w:t>按照合同时效支付劳务外包费用</w:t>
            </w:r>
          </w:p>
        </w:tc>
        <w:tc>
          <w:tcPr>
            <w:tcW w:w="1276" w:type="dxa"/>
            <w:vAlign w:val="center"/>
          </w:tcPr>
          <w:p w14:paraId="003034FC">
            <w:pPr>
              <w:pStyle w:val="13"/>
            </w:pPr>
            <w:r>
              <w:t>≤38万元</w:t>
            </w:r>
          </w:p>
        </w:tc>
        <w:tc>
          <w:tcPr>
            <w:tcW w:w="1843" w:type="dxa"/>
            <w:vAlign w:val="center"/>
          </w:tcPr>
          <w:p w14:paraId="6FF89669">
            <w:pPr>
              <w:pStyle w:val="13"/>
            </w:pPr>
            <w:r>
              <w:t>合同</w:t>
            </w:r>
          </w:p>
        </w:tc>
      </w:tr>
      <w:tr w14:paraId="0C4A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9E96E2"/>
        </w:tc>
        <w:tc>
          <w:tcPr>
            <w:tcW w:w="1276" w:type="dxa"/>
            <w:vAlign w:val="center"/>
          </w:tcPr>
          <w:p w14:paraId="666D95CF">
            <w:pPr>
              <w:pStyle w:val="13"/>
            </w:pPr>
            <w:r>
              <w:t>质量指标</w:t>
            </w:r>
          </w:p>
        </w:tc>
        <w:tc>
          <w:tcPr>
            <w:tcW w:w="1332" w:type="dxa"/>
            <w:vAlign w:val="center"/>
          </w:tcPr>
          <w:p w14:paraId="47BC65AB">
            <w:pPr>
              <w:pStyle w:val="13"/>
            </w:pPr>
            <w:r>
              <w:t>完成数量</w:t>
            </w:r>
          </w:p>
        </w:tc>
        <w:tc>
          <w:tcPr>
            <w:tcW w:w="2891" w:type="dxa"/>
            <w:vAlign w:val="center"/>
          </w:tcPr>
          <w:p w14:paraId="7BECEF0E">
            <w:pPr>
              <w:pStyle w:val="13"/>
            </w:pPr>
            <w:r>
              <w:t>办结率</w:t>
            </w:r>
          </w:p>
        </w:tc>
        <w:tc>
          <w:tcPr>
            <w:tcW w:w="1276" w:type="dxa"/>
            <w:vAlign w:val="center"/>
          </w:tcPr>
          <w:p w14:paraId="3EF4018A">
            <w:pPr>
              <w:pStyle w:val="13"/>
            </w:pPr>
            <w:r>
              <w:t>≥90百分比</w:t>
            </w:r>
          </w:p>
        </w:tc>
        <w:tc>
          <w:tcPr>
            <w:tcW w:w="1843" w:type="dxa"/>
            <w:vAlign w:val="center"/>
          </w:tcPr>
          <w:p w14:paraId="10A8F82F">
            <w:pPr>
              <w:pStyle w:val="13"/>
            </w:pPr>
            <w:r>
              <w:t>经验标准</w:t>
            </w:r>
          </w:p>
        </w:tc>
      </w:tr>
      <w:tr w14:paraId="59CDA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1BC11">
            <w:pPr>
              <w:pStyle w:val="15"/>
            </w:pPr>
            <w:r>
              <w:t>效益指标</w:t>
            </w:r>
          </w:p>
        </w:tc>
        <w:tc>
          <w:tcPr>
            <w:tcW w:w="1276" w:type="dxa"/>
            <w:vAlign w:val="center"/>
          </w:tcPr>
          <w:p w14:paraId="67EB9438">
            <w:pPr>
              <w:pStyle w:val="13"/>
            </w:pPr>
            <w:r>
              <w:t>经济效益指标</w:t>
            </w:r>
          </w:p>
        </w:tc>
        <w:tc>
          <w:tcPr>
            <w:tcW w:w="1332" w:type="dxa"/>
            <w:vAlign w:val="center"/>
          </w:tcPr>
          <w:p w14:paraId="23EC8838">
            <w:pPr>
              <w:pStyle w:val="13"/>
            </w:pPr>
            <w:r>
              <w:t>公共服务</w:t>
            </w:r>
          </w:p>
        </w:tc>
        <w:tc>
          <w:tcPr>
            <w:tcW w:w="2891" w:type="dxa"/>
            <w:vAlign w:val="center"/>
          </w:tcPr>
          <w:p w14:paraId="2CB96D18">
            <w:pPr>
              <w:pStyle w:val="13"/>
            </w:pPr>
            <w:r>
              <w:t>公共服务水平提升</w:t>
            </w:r>
          </w:p>
        </w:tc>
        <w:tc>
          <w:tcPr>
            <w:tcW w:w="1276" w:type="dxa"/>
            <w:vAlign w:val="center"/>
          </w:tcPr>
          <w:p w14:paraId="0ACEFB39">
            <w:pPr>
              <w:pStyle w:val="13"/>
            </w:pPr>
            <w:r>
              <w:t>公共服务水平提升</w:t>
            </w:r>
          </w:p>
        </w:tc>
        <w:tc>
          <w:tcPr>
            <w:tcW w:w="1843" w:type="dxa"/>
            <w:vAlign w:val="center"/>
          </w:tcPr>
          <w:p w14:paraId="6CC51A69">
            <w:pPr>
              <w:pStyle w:val="13"/>
            </w:pPr>
            <w:r>
              <w:t>经验标准</w:t>
            </w:r>
          </w:p>
        </w:tc>
      </w:tr>
      <w:tr w14:paraId="601A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59686"/>
        </w:tc>
        <w:tc>
          <w:tcPr>
            <w:tcW w:w="1276" w:type="dxa"/>
            <w:vAlign w:val="center"/>
          </w:tcPr>
          <w:p w14:paraId="747089BC">
            <w:pPr>
              <w:pStyle w:val="13"/>
            </w:pPr>
            <w:r>
              <w:t>社会效益指标</w:t>
            </w:r>
          </w:p>
        </w:tc>
        <w:tc>
          <w:tcPr>
            <w:tcW w:w="1332" w:type="dxa"/>
            <w:vAlign w:val="center"/>
          </w:tcPr>
          <w:p w14:paraId="0EB436C1">
            <w:pPr>
              <w:pStyle w:val="13"/>
            </w:pPr>
            <w:r>
              <w:t>社会稳定和谐</w:t>
            </w:r>
          </w:p>
        </w:tc>
        <w:tc>
          <w:tcPr>
            <w:tcW w:w="2891" w:type="dxa"/>
            <w:vAlign w:val="center"/>
          </w:tcPr>
          <w:p w14:paraId="586DB2EE">
            <w:pPr>
              <w:pStyle w:val="13"/>
            </w:pPr>
            <w:r>
              <w:t>高效解决企业和群众在经济调解、市场监管、社会管理、公共服务、生态环境保护等领域的咨询、求助、投诉、举报和意见建议等方面的各类非紧急诉求</w:t>
            </w:r>
          </w:p>
        </w:tc>
        <w:tc>
          <w:tcPr>
            <w:tcW w:w="1276" w:type="dxa"/>
            <w:vAlign w:val="center"/>
          </w:tcPr>
          <w:p w14:paraId="74EC4FF3">
            <w:pPr>
              <w:pStyle w:val="13"/>
            </w:pPr>
            <w:r>
              <w:t>≥90百分比</w:t>
            </w:r>
          </w:p>
        </w:tc>
        <w:tc>
          <w:tcPr>
            <w:tcW w:w="1843" w:type="dxa"/>
            <w:vAlign w:val="center"/>
          </w:tcPr>
          <w:p w14:paraId="403EC0A2">
            <w:pPr>
              <w:pStyle w:val="13"/>
            </w:pPr>
            <w:r>
              <w:t>经验标准</w:t>
            </w:r>
          </w:p>
        </w:tc>
      </w:tr>
      <w:tr w14:paraId="52E35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06191"/>
        </w:tc>
        <w:tc>
          <w:tcPr>
            <w:tcW w:w="1276" w:type="dxa"/>
            <w:vAlign w:val="center"/>
          </w:tcPr>
          <w:p w14:paraId="19AFAE5A">
            <w:pPr>
              <w:pStyle w:val="13"/>
            </w:pPr>
            <w:r>
              <w:t>可持续影响指标</w:t>
            </w:r>
          </w:p>
        </w:tc>
        <w:tc>
          <w:tcPr>
            <w:tcW w:w="1332" w:type="dxa"/>
            <w:vAlign w:val="center"/>
          </w:tcPr>
          <w:p w14:paraId="0AC1DF93">
            <w:pPr>
              <w:pStyle w:val="13"/>
            </w:pPr>
            <w:r>
              <w:t>长期性</w:t>
            </w:r>
          </w:p>
        </w:tc>
        <w:tc>
          <w:tcPr>
            <w:tcW w:w="2891" w:type="dxa"/>
            <w:vAlign w:val="center"/>
          </w:tcPr>
          <w:p w14:paraId="76C5FECF">
            <w:pPr>
              <w:pStyle w:val="13"/>
            </w:pPr>
            <w:r>
              <w:t>能够长期较好完成工作任务</w:t>
            </w:r>
          </w:p>
        </w:tc>
        <w:tc>
          <w:tcPr>
            <w:tcW w:w="1276" w:type="dxa"/>
            <w:vAlign w:val="center"/>
          </w:tcPr>
          <w:p w14:paraId="1F5D27C0">
            <w:pPr>
              <w:pStyle w:val="13"/>
            </w:pPr>
            <w:r>
              <w:t>良好</w:t>
            </w:r>
          </w:p>
        </w:tc>
        <w:tc>
          <w:tcPr>
            <w:tcW w:w="1843" w:type="dxa"/>
            <w:vAlign w:val="center"/>
          </w:tcPr>
          <w:p w14:paraId="75BE1600">
            <w:pPr>
              <w:pStyle w:val="13"/>
            </w:pPr>
            <w:r>
              <w:t>经验标准</w:t>
            </w:r>
          </w:p>
        </w:tc>
      </w:tr>
      <w:tr w14:paraId="5EF3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C32BC">
            <w:pPr>
              <w:pStyle w:val="15"/>
            </w:pPr>
            <w:r>
              <w:t>满意度指标</w:t>
            </w:r>
          </w:p>
        </w:tc>
        <w:tc>
          <w:tcPr>
            <w:tcW w:w="1276" w:type="dxa"/>
            <w:vAlign w:val="center"/>
          </w:tcPr>
          <w:p w14:paraId="4707B446">
            <w:pPr>
              <w:pStyle w:val="13"/>
            </w:pPr>
            <w:r>
              <w:t>服务对象满意度指标</w:t>
            </w:r>
          </w:p>
        </w:tc>
        <w:tc>
          <w:tcPr>
            <w:tcW w:w="1332" w:type="dxa"/>
            <w:vAlign w:val="center"/>
          </w:tcPr>
          <w:p w14:paraId="00508E97">
            <w:pPr>
              <w:pStyle w:val="13"/>
            </w:pPr>
            <w:r>
              <w:t>满意度</w:t>
            </w:r>
          </w:p>
        </w:tc>
        <w:tc>
          <w:tcPr>
            <w:tcW w:w="2891" w:type="dxa"/>
            <w:vAlign w:val="center"/>
          </w:tcPr>
          <w:p w14:paraId="49EDBA11">
            <w:pPr>
              <w:pStyle w:val="13"/>
            </w:pPr>
            <w:r>
              <w:t>服务对象满意度</w:t>
            </w:r>
          </w:p>
        </w:tc>
        <w:tc>
          <w:tcPr>
            <w:tcW w:w="1276" w:type="dxa"/>
            <w:vAlign w:val="center"/>
          </w:tcPr>
          <w:p w14:paraId="5F18507C">
            <w:pPr>
              <w:pStyle w:val="13"/>
            </w:pPr>
            <w:r>
              <w:t>≥90百分比</w:t>
            </w:r>
          </w:p>
        </w:tc>
        <w:tc>
          <w:tcPr>
            <w:tcW w:w="1843" w:type="dxa"/>
            <w:vAlign w:val="center"/>
          </w:tcPr>
          <w:p w14:paraId="3F2A72CB">
            <w:pPr>
              <w:pStyle w:val="13"/>
            </w:pPr>
            <w:r>
              <w:t>经验标准</w:t>
            </w:r>
          </w:p>
        </w:tc>
      </w:tr>
    </w:tbl>
    <w:p w14:paraId="542BCAF3"/>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BD4F">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C536">
    <w:pPr>
      <w:jc w:val="left"/>
    </w:pPr>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E74ED"/>
    <w:rsid w:val="49A75C1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4383</Words>
  <Characters>4942</Characters>
  <TotalTime>5</TotalTime>
  <ScaleCrop>false</ScaleCrop>
  <LinksUpToDate>false</LinksUpToDate>
  <CharactersWithSpaces>5088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2025-02-07T07:19:00Z</dcterms:created>
  <dc:creator>Administrator</dc:creator>
  <cp:lastModifiedBy>韩建</cp:lastModifiedBy>
  <dcterms:modified xsi:type="dcterms:W3CDTF">2025-02-11T02:21:10Z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eyJoZGlkIjoiNDE1NzM4NjM3Mzg4ODg3ZjE3OTkyY2U0MDQyZmRlMTIiLCJ1c2VySWQiOiI0MzIwOTgxNzgifQ==</vt:lpwstr>
  </property>
  <property fmtid="{D5CDD505-2E9C-101B-9397-08002B2CF9AE}" pid="3" name="KSOProductBuildVer">
    <vt:lpwstr>2052-12.1.0.19770</vt:lpwstr>
  </property>
  <property fmtid="{D5CDD505-2E9C-101B-9397-08002B2CF9AE}" pid="4" name="ICV">
    <vt:lpwstr>C58FFABB27FC4E58BB43D6CD42EA5F32_13</vt:lpwstr>
  </property>
</Properties>
</file>