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80" w:lineRule="exact"/>
        <w:jc w:val="center"/>
        <w:rPr>
          <w:rFonts w:ascii="Times New Roman" w:eastAsia="方正小标宋_GBK" w:hAnsi="Times New Roman"/>
          <w:sz w:val="36"/>
          <w:szCs w:val="36"/>
        </w:rPr>
      </w:pPr>
      <w:bookmarkStart w:id="0" w:name="_GoBack"/>
      <w:bookmarkEnd w:id="0"/>
    </w:p>
    <w:p>
      <w:pPr>
        <w:spacing w:line="580" w:lineRule="exact"/>
        <w:jc w:val="center"/>
        <w:rPr>
          <w:rFonts w:ascii="Times New Roman" w:eastAsia="方正小标宋_GBK" w:hAnsi="Times New Roman" w:hint="eastAsia"/>
          <w:sz w:val="36"/>
          <w:szCs w:val="36"/>
          <w:lang w:eastAsia="zh-CN"/>
        </w:rPr>
      </w:pPr>
      <w:r>
        <w:rPr>
          <w:rFonts w:ascii="Times New Roman" w:eastAsia="方正小标宋_GBK" w:hAnsi="Times New Roman"/>
          <w:sz w:val="36"/>
          <w:szCs w:val="36"/>
        </w:rPr>
        <w:t>计划生育家庭特别扶助补助资金</w:t>
      </w:r>
    </w:p>
    <w:p>
      <w:pPr>
        <w:spacing w:line="580" w:lineRule="exact"/>
        <w:ind w:firstLineChars="200" w:firstLine="640"/>
        <w:rPr>
          <w:rFonts w:ascii="方正黑体_GBK" w:eastAsia="方正黑体_GBK"/>
          <w:sz w:val="32"/>
          <w:szCs w:val="32"/>
        </w:rPr>
      </w:pPr>
      <w:r>
        <w:rPr>
          <w:rFonts w:ascii="方正黑体_GBK" w:eastAsia="方正黑体_GBK" w:hint="eastAsia"/>
          <w:sz w:val="32"/>
          <w:szCs w:val="32"/>
        </w:rPr>
        <w:t>一、政策依据</w:t>
      </w:r>
    </w:p>
    <w:p>
      <w:pPr>
        <w:spacing w:line="580" w:lineRule="exact"/>
        <w:ind w:firstLineChars="200" w:firstLine="640"/>
        <w:rPr>
          <w:rFonts w:ascii="方正仿宋_GBK" w:eastAsia="方正仿宋_GBK"/>
          <w:sz w:val="32"/>
          <w:szCs w:val="32"/>
        </w:rPr>
      </w:pPr>
      <w:r>
        <w:rPr>
          <w:rFonts w:ascii="Times New Roman" w:eastAsia="方正仿宋_GBK" w:hAnsi="Times New Roman"/>
          <w:sz w:val="32"/>
          <w:szCs w:val="32"/>
        </w:rPr>
        <w:t>1.中共中央 国务院关于实施全面两孩政策改革完善计划生育服务管理的决定</w:t>
      </w:r>
      <w:r>
        <w:rPr>
          <w:rFonts w:ascii="方正仿宋_GBK" w:eastAsia="方正仿宋_GBK" w:hint="eastAsia"/>
          <w:sz w:val="32"/>
          <w:szCs w:val="32"/>
        </w:rPr>
        <w:t>(</w:t>
      </w:r>
      <w:r>
        <w:rPr>
          <w:rFonts w:ascii="Times New Roman" w:eastAsia="方正仿宋_GBK" w:hAnsi="Times New Roman"/>
          <w:sz w:val="32"/>
          <w:szCs w:val="32"/>
        </w:rPr>
        <w:t>中发</w:t>
      </w:r>
      <w:r>
        <w:rPr>
          <w:rFonts w:ascii="仿宋_GB2312" w:eastAsia="仿宋_GB2312" w:hint="eastAsia"/>
          <w:sz w:val="32"/>
          <w:szCs w:val="32"/>
        </w:rPr>
        <w:t>〔</w:t>
      </w:r>
      <w:r>
        <w:rPr>
          <w:rFonts w:ascii="Times New Roman" w:eastAsia="方正仿宋_GBK" w:hAnsi="Times New Roman"/>
          <w:sz w:val="32"/>
          <w:szCs w:val="32"/>
        </w:rPr>
        <w:t>2015</w:t>
      </w:r>
      <w:r>
        <w:rPr>
          <w:rFonts w:ascii="仿宋_GB2312" w:eastAsia="仿宋_GB2312"/>
          <w:sz w:val="32"/>
          <w:szCs w:val="32"/>
        </w:rPr>
        <w:t>〕</w:t>
      </w:r>
      <w:r>
        <w:rPr>
          <w:rFonts w:ascii="Times New Roman" w:eastAsia="方正仿宋_GBK" w:hAnsi="Times New Roman"/>
          <w:sz w:val="32"/>
          <w:szCs w:val="32"/>
        </w:rPr>
        <w:t>40号</w:t>
      </w:r>
      <w:r>
        <w:rPr>
          <w:rFonts w:ascii="方正仿宋_GBK" w:eastAsia="方正仿宋_GBK"/>
          <w:sz w:val="32"/>
          <w:szCs w:val="32"/>
        </w:rPr>
        <w:t>)</w:t>
      </w:r>
    </w:p>
    <w:p>
      <w:pPr>
        <w:spacing w:line="580" w:lineRule="exact"/>
        <w:ind w:firstLineChars="200" w:firstLine="640"/>
        <w:rPr>
          <w:rFonts w:ascii="Times New Roman" w:eastAsia="方正仿宋_GBK" w:hAnsi="Times New Roman"/>
          <w:b/>
          <w:sz w:val="32"/>
          <w:szCs w:val="32"/>
        </w:rPr>
      </w:pPr>
      <w:r>
        <w:rPr>
          <w:rFonts w:ascii="Times New Roman" w:eastAsia="方正仿宋_GBK" w:hAnsi="Times New Roman"/>
          <w:sz w:val="32"/>
          <w:szCs w:val="32"/>
        </w:rPr>
        <w:t>2.国务院办公厅《关于印发医疗卫生领域中央与地方财政事权和支出责任划分改革方案的通知》（国办发</w:t>
      </w:r>
      <w:r>
        <w:rPr>
          <w:rFonts w:ascii="仿宋_GB2312" w:eastAsia="仿宋_GB2312" w:hint="eastAsia"/>
          <w:sz w:val="32"/>
          <w:szCs w:val="32"/>
        </w:rPr>
        <w:t>〔</w:t>
      </w:r>
      <w:r>
        <w:rPr>
          <w:rFonts w:ascii="Times New Roman" w:eastAsia="方正仿宋_GBK" w:hAnsi="Times New Roman"/>
          <w:sz w:val="32"/>
          <w:szCs w:val="32"/>
        </w:rPr>
        <w:t>201</w:t>
      </w:r>
      <w:r>
        <w:rPr>
          <w:rFonts w:ascii="Times New Roman" w:eastAsia="方正仿宋_GBK" w:hAnsi="Times New Roman" w:hint="eastAsia"/>
          <w:sz w:val="32"/>
          <w:szCs w:val="32"/>
        </w:rPr>
        <w:t>8</w:t>
      </w:r>
      <w:r>
        <w:rPr>
          <w:rFonts w:ascii="仿宋_GB2312" w:eastAsia="仿宋_GB2312"/>
          <w:sz w:val="32"/>
          <w:szCs w:val="32"/>
        </w:rPr>
        <w:t>〕</w:t>
      </w:r>
      <w:r>
        <w:rPr>
          <w:rFonts w:ascii="Times New Roman" w:eastAsia="方正仿宋_GBK" w:hAnsi="Times New Roman"/>
          <w:sz w:val="32"/>
          <w:szCs w:val="32"/>
        </w:rPr>
        <w:t>67号）</w:t>
      </w:r>
    </w:p>
    <w:p>
      <w:pPr>
        <w:spacing w:line="580" w:lineRule="exact"/>
        <w:ind w:firstLineChars="200" w:firstLine="640"/>
        <w:rPr>
          <w:rFonts w:ascii="方正黑体_GBK" w:eastAsia="方正黑体_GBK"/>
          <w:sz w:val="32"/>
          <w:szCs w:val="32"/>
        </w:rPr>
      </w:pPr>
      <w:r>
        <w:rPr>
          <w:rFonts w:ascii="方正黑体_GBK" w:eastAsia="方正黑体_GBK"/>
          <w:sz w:val="32"/>
          <w:szCs w:val="32"/>
        </w:rPr>
        <w:t>二、主管部门</w:t>
      </w:r>
    </w:p>
    <w:p>
      <w:pPr>
        <w:spacing w:line="580" w:lineRule="exact"/>
        <w:ind w:firstLineChars="200" w:firstLine="640"/>
        <w:rPr>
          <w:rFonts w:ascii="Times New Roman" w:eastAsia="方正仿宋_GBK" w:hAnsi="Times New Roman" w:hint="eastAsia"/>
          <w:sz w:val="32"/>
          <w:szCs w:val="32"/>
          <w:lang w:eastAsia="zh-CN"/>
        </w:rPr>
      </w:pPr>
      <w:r>
        <w:rPr>
          <w:rFonts w:ascii="Times New Roman" w:eastAsia="方正仿宋_GBK" w:hAnsi="Times New Roman" w:hint="eastAsia"/>
          <w:sz w:val="32"/>
          <w:szCs w:val="32"/>
          <w:lang w:eastAsia="zh-CN"/>
        </w:rPr>
        <w:t>路南区</w:t>
      </w:r>
      <w:r>
        <w:rPr>
          <w:rFonts w:ascii="Times New Roman" w:eastAsia="方正仿宋_GBK" w:hAnsi="Times New Roman"/>
          <w:sz w:val="32"/>
          <w:szCs w:val="32"/>
        </w:rPr>
        <w:t>卫生健康</w:t>
      </w:r>
      <w:r>
        <w:rPr>
          <w:rFonts w:ascii="Times New Roman" w:eastAsia="方正仿宋_GBK" w:hAnsi="Times New Roman" w:hint="eastAsia"/>
          <w:sz w:val="32"/>
          <w:szCs w:val="32"/>
          <w:lang w:eastAsia="zh-CN"/>
        </w:rPr>
        <w:t>局</w:t>
      </w:r>
    </w:p>
    <w:p>
      <w:pPr>
        <w:spacing w:line="580" w:lineRule="exact"/>
        <w:ind w:firstLineChars="200" w:firstLine="640"/>
        <w:rPr>
          <w:rFonts w:ascii="方正黑体_GBK" w:eastAsia="方正黑体_GBK"/>
          <w:sz w:val="32"/>
          <w:szCs w:val="32"/>
        </w:rPr>
      </w:pPr>
      <w:r>
        <w:rPr>
          <w:rFonts w:ascii="方正黑体_GBK" w:eastAsia="方正黑体_GBK"/>
          <w:sz w:val="32"/>
          <w:szCs w:val="32"/>
        </w:rPr>
        <w:t>三、补助对象</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城镇和农村独生子女死亡或伤、病残后未再生育或收养子女家庭的夫妻。同时符合以下条件：</w:t>
      </w:r>
    </w:p>
    <w:p>
      <w:pPr>
        <w:spacing w:line="580" w:lineRule="exact"/>
        <w:ind w:firstLineChars="200" w:firstLine="640"/>
        <w:rPr>
          <w:rFonts w:ascii="Times New Roman" w:eastAsia="方正仿宋_GBK" w:hAnsi="Times New Roman" w:hint="eastAsia"/>
          <w:sz w:val="32"/>
          <w:szCs w:val="32"/>
          <w:lang w:val="en-US" w:eastAsia="zh-CN"/>
        </w:rPr>
      </w:pPr>
      <w:r>
        <w:rPr>
          <w:rFonts w:ascii="Times New Roman" w:eastAsia="方正仿宋_GBK" w:hAnsi="Times New Roman"/>
          <w:sz w:val="32"/>
          <w:szCs w:val="32"/>
        </w:rPr>
        <w:t>1.</w:t>
      </w:r>
      <w:r>
        <w:rPr>
          <w:rFonts w:ascii="Times New Roman" w:eastAsia="方正仿宋_GBK" w:hAnsi="Times New Roman" w:hint="eastAsia"/>
          <w:sz w:val="32"/>
          <w:szCs w:val="32"/>
          <w:lang w:eastAsia="zh-CN"/>
        </w:rPr>
        <w:t>户籍在路南区；</w:t>
      </w:r>
    </w:p>
    <w:p>
      <w:pPr>
        <w:spacing w:line="580" w:lineRule="exact"/>
        <w:ind w:firstLineChars="200" w:firstLine="640"/>
        <w:rPr>
          <w:rFonts w:ascii="Times New Roman" w:eastAsia="方正仿宋_GBK" w:hAnsi="Times New Roman" w:hint="eastAsia"/>
          <w:sz w:val="32"/>
          <w:szCs w:val="32"/>
          <w:lang w:eastAsia="zh-CN"/>
        </w:rPr>
      </w:pPr>
      <w:r>
        <w:rPr>
          <w:rFonts w:ascii="Times New Roman" w:eastAsia="方正仿宋_GBK" w:hAnsi="Times New Roman"/>
          <w:sz w:val="32"/>
          <w:szCs w:val="32"/>
        </w:rPr>
        <w:t>2.1933年1月1日以后出生</w:t>
      </w:r>
      <w:r>
        <w:rPr>
          <w:rFonts w:ascii="Times New Roman" w:eastAsia="方正仿宋_GBK" w:hAnsi="Times New Roman" w:hint="eastAsia"/>
          <w:sz w:val="32"/>
          <w:szCs w:val="32"/>
          <w:lang w:eastAsia="zh-CN"/>
        </w:rPr>
        <w:t>，</w:t>
      </w:r>
      <w:r>
        <w:rPr>
          <w:rFonts w:ascii="Times New Roman" w:eastAsia="方正仿宋_GBK" w:hAnsi="Times New Roman"/>
          <w:sz w:val="32"/>
          <w:szCs w:val="32"/>
        </w:rPr>
        <w:t>女方须年满49周岁</w:t>
      </w:r>
      <w:r>
        <w:rPr>
          <w:rFonts w:ascii="Times New Roman" w:eastAsia="方正仿宋_GBK" w:hAnsi="Times New Roman" w:hint="eastAsia"/>
          <w:sz w:val="32"/>
          <w:szCs w:val="32"/>
          <w:lang w:eastAsia="zh-CN"/>
        </w:rPr>
        <w:t>；</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3.只生育一个子女或合法收养一个子女；</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4.现无存活子女或独生子女被依法鉴定为残疾（伤、病残达到三级以上）</w:t>
      </w:r>
    </w:p>
    <w:p>
      <w:pPr>
        <w:spacing w:line="580" w:lineRule="exact"/>
        <w:ind w:firstLineChars="200" w:firstLine="640"/>
        <w:rPr>
          <w:rFonts w:ascii="方正黑体_GBK" w:eastAsia="方正黑体_GBK"/>
          <w:sz w:val="32"/>
          <w:szCs w:val="32"/>
        </w:rPr>
      </w:pPr>
      <w:r>
        <w:rPr>
          <w:rFonts w:ascii="方正黑体_GBK" w:eastAsia="方正黑体_GBK"/>
          <w:sz w:val="32"/>
          <w:szCs w:val="32"/>
        </w:rPr>
        <w:t>四、补助标准</w:t>
      </w:r>
    </w:p>
    <w:p>
      <w:pPr>
        <w:spacing w:line="58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独生子女伤残家庭</w:t>
      </w:r>
      <w:r>
        <w:rPr>
          <w:rFonts w:ascii="Times New Roman" w:eastAsia="方正仿宋_GBK" w:hAnsi="Times New Roman" w:hint="eastAsia"/>
          <w:bCs/>
          <w:sz w:val="32"/>
          <w:szCs w:val="32"/>
        </w:rPr>
        <w:t>760</w:t>
      </w:r>
      <w:r>
        <w:rPr>
          <w:rFonts w:ascii="Times New Roman" w:eastAsia="方正仿宋_GBK" w:hAnsi="Times New Roman"/>
          <w:bCs/>
          <w:sz w:val="32"/>
          <w:szCs w:val="32"/>
        </w:rPr>
        <w:t>元/月、独生子女死亡家庭</w:t>
      </w:r>
      <w:r>
        <w:rPr>
          <w:rFonts w:ascii="Times New Roman" w:eastAsia="方正仿宋_GBK" w:hAnsi="Times New Roman" w:hint="eastAsia"/>
          <w:bCs/>
          <w:sz w:val="32"/>
          <w:szCs w:val="32"/>
        </w:rPr>
        <w:t>1150</w:t>
      </w:r>
      <w:r>
        <w:rPr>
          <w:rFonts w:ascii="Times New Roman" w:eastAsia="方正仿宋_GBK" w:hAnsi="Times New Roman"/>
          <w:bCs/>
          <w:sz w:val="32"/>
          <w:szCs w:val="32"/>
        </w:rPr>
        <w:t>元/</w:t>
      </w:r>
      <w:r>
        <w:rPr>
          <w:rFonts w:ascii="Times New Roman" w:eastAsia="方正仿宋_GBK" w:hAnsi="Times New Roman" w:hint="eastAsia"/>
          <w:bCs/>
          <w:sz w:val="32"/>
          <w:szCs w:val="32"/>
        </w:rPr>
        <w:t>月</w:t>
      </w:r>
      <w:r>
        <w:rPr>
          <w:rFonts w:ascii="Times New Roman" w:eastAsia="方正仿宋_GBK" w:hAnsi="Times New Roman"/>
          <w:bCs/>
          <w:sz w:val="32"/>
          <w:szCs w:val="32"/>
        </w:rPr>
        <w:t>、计划生育手术并发症一级</w:t>
      </w:r>
      <w:r>
        <w:rPr>
          <w:rFonts w:ascii="Times New Roman" w:eastAsia="方正仿宋_GBK" w:hAnsi="Times New Roman" w:hint="eastAsia"/>
          <w:bCs/>
          <w:sz w:val="32"/>
          <w:szCs w:val="32"/>
        </w:rPr>
        <w:t>520</w:t>
      </w:r>
      <w:r>
        <w:rPr>
          <w:rFonts w:ascii="Times New Roman" w:eastAsia="方正仿宋_GBK" w:hAnsi="Times New Roman"/>
          <w:bCs/>
          <w:sz w:val="32"/>
          <w:szCs w:val="32"/>
        </w:rPr>
        <w:t>元/月、二级3</w:t>
      </w:r>
      <w:r>
        <w:rPr>
          <w:rFonts w:ascii="Times New Roman" w:eastAsia="方正仿宋_GBK" w:hAnsi="Times New Roman" w:hint="eastAsia"/>
          <w:bCs/>
          <w:sz w:val="32"/>
          <w:szCs w:val="32"/>
        </w:rPr>
        <w:t>9</w:t>
      </w:r>
      <w:r>
        <w:rPr>
          <w:rFonts w:ascii="Times New Roman" w:eastAsia="方正仿宋_GBK" w:hAnsi="Times New Roman"/>
          <w:bCs/>
          <w:sz w:val="32"/>
          <w:szCs w:val="32"/>
        </w:rPr>
        <w:t>0元/月、三级2</w:t>
      </w:r>
      <w:r>
        <w:rPr>
          <w:rFonts w:ascii="Times New Roman" w:eastAsia="方正仿宋_GBK" w:hAnsi="Times New Roman" w:hint="eastAsia"/>
          <w:bCs/>
          <w:sz w:val="32"/>
          <w:szCs w:val="32"/>
        </w:rPr>
        <w:t>6</w:t>
      </w:r>
      <w:r>
        <w:rPr>
          <w:rFonts w:ascii="Times New Roman" w:eastAsia="方正仿宋_GBK" w:hAnsi="Times New Roman"/>
          <w:bCs/>
          <w:sz w:val="32"/>
          <w:szCs w:val="32"/>
        </w:rPr>
        <w:t>0元/月。</w:t>
      </w:r>
    </w:p>
    <w:p>
      <w:pPr>
        <w:spacing w:line="580" w:lineRule="exact"/>
        <w:ind w:firstLineChars="200" w:firstLine="640"/>
        <w:rPr>
          <w:rFonts w:ascii="方正黑体_GBK" w:eastAsia="方正黑体_GBK"/>
          <w:sz w:val="32"/>
          <w:szCs w:val="32"/>
        </w:rPr>
      </w:pPr>
      <w:r>
        <w:rPr>
          <w:rFonts w:ascii="方正黑体_GBK" w:eastAsia="方正黑体_GBK"/>
          <w:sz w:val="32"/>
          <w:szCs w:val="32"/>
        </w:rPr>
        <w:t>五、办理流程</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rPr>
        <w:t>1.</w:t>
      </w:r>
      <w:r>
        <w:rPr>
          <w:rFonts w:ascii="Times New Roman" w:eastAsia="方正仿宋_GBK" w:hAnsi="Times New Roman"/>
          <w:sz w:val="32"/>
          <w:szCs w:val="32"/>
        </w:rPr>
        <w:t>申请。</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（1）</w:t>
      </w:r>
      <w:r>
        <w:rPr>
          <w:rFonts w:ascii="Times New Roman" w:eastAsia="方正仿宋_GBK" w:hAnsi="Times New Roman"/>
          <w:sz w:val="32"/>
          <w:szCs w:val="32"/>
        </w:rPr>
        <w:t>户籍证明，身份证明，婚姻状况证明，单位或村委会出具的子女状况证明，近期免冠一寸照片。独生子女伤残的，需提供《中华人民共和国残疾人证》，等级为三级以上。属于下列情形的，需提供相关证明材料:</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1992年4月1日《收养法》实施前形成收养事实的，要具备以下条件：收养后户口在一起；有村委会、村计生协会证明;</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1992年4月1日至1999年3月31日收养子女的，需提供收养人送养人订立的书面协议或民政部门颁发的收养证；</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1999年4月1日以后收养子女的，需提供民政部门颁发的收养证。</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与子女解除收养关系的，需提供民政部门出具的解除收养关系的证明。</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w:t>
      </w:r>
      <w:r>
        <w:rPr>
          <w:rFonts w:ascii="Times New Roman" w:eastAsia="方正仿宋_GBK" w:hAnsi="Times New Roman" w:hint="eastAsia"/>
          <w:bCs/>
          <w:sz w:val="32"/>
          <w:szCs w:val="32"/>
        </w:rPr>
        <w:t>2</w:t>
      </w:r>
      <w:r>
        <w:rPr>
          <w:rFonts w:ascii="Times New Roman" w:eastAsia="方正仿宋_GBK" w:hAnsi="Times New Roman"/>
          <w:bCs/>
          <w:sz w:val="32"/>
          <w:szCs w:val="32"/>
        </w:rPr>
        <w:t>）</w:t>
      </w:r>
      <w:r>
        <w:rPr>
          <w:rFonts w:ascii="Times New Roman" w:eastAsia="方正仿宋_GBK" w:hAnsi="Times New Roman"/>
          <w:sz w:val="32"/>
          <w:szCs w:val="32"/>
        </w:rPr>
        <w:t>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w:t>
      </w:r>
      <w:r>
        <w:rPr>
          <w:rFonts w:ascii="Times New Roman" w:eastAsia="方正仿宋_GBK" w:hAnsi="Times New Roman" w:hint="eastAsia"/>
          <w:bCs/>
          <w:sz w:val="32"/>
          <w:szCs w:val="32"/>
        </w:rPr>
        <w:t>3</w:t>
      </w:r>
      <w:r>
        <w:rPr>
          <w:rFonts w:ascii="Times New Roman" w:eastAsia="方正仿宋_GBK" w:hAnsi="Times New Roman"/>
          <w:bCs/>
          <w:sz w:val="32"/>
          <w:szCs w:val="32"/>
        </w:rPr>
        <w:t>）</w:t>
      </w:r>
      <w:r>
        <w:rPr>
          <w:rFonts w:ascii="Times New Roman" w:eastAsia="方正仿宋_GBK" w:hAnsi="Times New Roman"/>
          <w:sz w:val="32"/>
          <w:szCs w:val="32"/>
        </w:rPr>
        <w:t>离婚的，需提供离婚证或者离婚判决书，离婚协议书。丧偶的，须提供公安部门或者医院或者村民委员会出具的死亡证明。</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2.审核</w:t>
      </w:r>
      <w:r>
        <w:rPr>
          <w:rFonts w:ascii="Times New Roman" w:eastAsia="方正仿宋_GBK" w:hAnsi="Times New Roman" w:hint="eastAsia"/>
          <w:sz w:val="32"/>
          <w:szCs w:val="32"/>
        </w:rPr>
        <w:t>。</w:t>
      </w:r>
      <w:r>
        <w:rPr>
          <w:rFonts w:ascii="Times New Roman" w:eastAsia="方正仿宋_GBK" w:hAnsi="Times New Roman"/>
          <w:sz w:val="32"/>
          <w:szCs w:val="32"/>
        </w:rPr>
        <w:t xml:space="preserve">本人提出申请；村（居）民委员会审议；乡镇人民政府初审；县级卫生健康部门审核确认；市级、省级卫生健康部门抽查、复核。  </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3.审批</w:t>
      </w:r>
      <w:r>
        <w:rPr>
          <w:rFonts w:ascii="Times New Roman" w:eastAsia="方正仿宋_GBK" w:hAnsi="Times New Roman" w:hint="eastAsia"/>
          <w:sz w:val="32"/>
          <w:szCs w:val="32"/>
        </w:rPr>
        <w:t>。</w:t>
      </w:r>
      <w:r>
        <w:rPr>
          <w:rFonts w:ascii="Times New Roman" w:eastAsia="方正仿宋_GBK" w:hAnsi="Times New Roman"/>
          <w:sz w:val="32"/>
          <w:szCs w:val="32"/>
        </w:rPr>
        <w:t>审核通过视同审批完成。</w:t>
      </w:r>
    </w:p>
    <w:p>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4.发放</w:t>
      </w:r>
      <w:r>
        <w:rPr>
          <w:rFonts w:ascii="Times New Roman" w:eastAsia="方正仿宋_GBK" w:hAnsi="Times New Roman" w:hint="eastAsia"/>
          <w:sz w:val="32"/>
          <w:szCs w:val="32"/>
        </w:rPr>
        <w:t>。</w:t>
      </w:r>
      <w:r>
        <w:rPr>
          <w:rFonts w:ascii="Times New Roman" w:eastAsia="方正仿宋_GBK" w:hAnsi="Times New Roman"/>
          <w:sz w:val="32"/>
          <w:szCs w:val="32"/>
        </w:rPr>
        <w:t>按年度发放，由金融代理机构年底前发放完毕。</w:t>
      </w:r>
    </w:p>
    <w:p>
      <w:pPr>
        <w:spacing w:line="580" w:lineRule="exact"/>
        <w:jc w:val="center"/>
        <w:rPr>
          <w:rFonts w:ascii="Times New Roman" w:eastAsia="方正小标宋_GBK" w:hAnsi="Times New Roman"/>
          <w:sz w:val="36"/>
          <w:szCs w:val="36"/>
        </w:rPr>
      </w:pPr>
    </w:p>
    <w:p>
      <w:pPr>
        <w:spacing w:line="580" w:lineRule="exact"/>
        <w:jc w:val="center"/>
        <w:rPr>
          <w:rFonts w:ascii="Times New Roman" w:eastAsia="方正小标宋_GBK" w:hAnsi="Times New Roman"/>
          <w:sz w:val="36"/>
          <w:szCs w:val="36"/>
        </w:rPr>
      </w:pPr>
    </w:p>
    <w:p>
      <w:pPr>
        <w:spacing w:line="580" w:lineRule="exact"/>
        <w:jc w:val="center"/>
        <w:rPr>
          <w:rFonts w:ascii="Times New Roman" w:eastAsia="方正小标宋_GBK" w:hAnsi="Times New Roman"/>
          <w:sz w:val="36"/>
          <w:szCs w:val="36"/>
        </w:rPr>
      </w:pPr>
    </w:p>
    <w:p>
      <w:pPr>
        <w:spacing w:line="580" w:lineRule="exact"/>
        <w:jc w:val="center"/>
        <w:rPr>
          <w:rFonts w:ascii="Times New Roman" w:eastAsia="方正小标宋_GBK" w:hAnsi="Times New Roman"/>
          <w:sz w:val="36"/>
          <w:szCs w:val="36"/>
        </w:rPr>
      </w:pPr>
    </w:p>
    <w:p>
      <w:pPr>
        <w:spacing w:line="580" w:lineRule="exact"/>
        <w:rPr>
          <w:rFonts w:ascii="方正仿宋_GBK" w:eastAsia="方正仿宋_GBK"/>
          <w:sz w:val="32"/>
          <w:szCs w:val="32"/>
        </w:rPr>
      </w:pPr>
    </w:p>
    <w:sectPr>
      <w:footerReference w:type="default" r:id="rId2"/>
      <w:footerReference w:type="even" r:id="rId3"/>
      <w:pgSz w:w="11906" w:h="16838"/>
      <w:pgMar w:top="2098" w:right="1474" w:bottom="1985" w:left="158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方正小标宋_GBK">
    <w:altName w:val="微软雅黑"/>
    <w:panose1 w:val="00000000000000000000"/>
    <w:charset w:val="86"/>
    <w:family w:val="script"/>
    <w:pitch w:val="variable"/>
    <w:sig w:usb0="00000000" w:usb1="00000000" w:usb2="00000000" w:usb3="00000000" w:csb0="00040000" w:csb1="00000000"/>
  </w:font>
  <w:font w:name="方正黑体_GBK">
    <w:altName w:val="微软雅黑"/>
    <w:panose1 w:val="00000000000000000000"/>
    <w:charset w:val="86"/>
    <w:family w:val="script"/>
    <w:pitch w:val="variable"/>
    <w:sig w:usb0="00000000" w:usb1="00000000" w:usb2="00000010" w:usb3="00000000" w:csb0="00040000" w:csb1="00000000"/>
  </w:font>
  <w:font w:name="方正仿宋_GBK">
    <w:altName w:val="宋体"/>
    <w:panose1 w:val="00000000000000000000"/>
    <w:charset w:val="86"/>
    <w:family w:val="script"/>
    <w:pitch w:val="variable"/>
    <w:sig w:usb0="00000000" w:usb1="00000000" w:usb2="00000010" w:usb3="00000000" w:csb0="00040000" w:csb1="00000000"/>
  </w:font>
  <w:font w:name="仿宋_GB2312">
    <w:altName w:val="仿宋"/>
    <w:panose1 w:val="02010609030101010101"/>
    <w:charset w:val="86"/>
    <w:family w:val="modern"/>
    <w:pitch w:val="variable"/>
    <w:sig w:usb0="00000000" w:usb1="00000000" w:usb2="00000000" w:usb3="00000000" w:csb0="00040000" w:csb1="00000000"/>
  </w:font>
  <w:font w:name="Calibri">
    <w:panose1 w:val="020F0502020204030204"/>
    <w:charset w:val="00"/>
    <w:family w:val="swiss"/>
    <w:pitch w:val="variable"/>
    <w:sig w:usb0="E10002FF" w:usb1="4000ACFF" w:usb2="00000009" w:usb3="00000000" w:csb0="2000019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201641607"/>
      <w:docPartList>
        <w:docPartGallery w:val="autotext"/>
      </w:docPartList>
    </w:sdtPr>
    <w:sdtEndPr>
      <w:rPr>
        <w:rFonts w:ascii="宋体" w:eastAsia="宋体"/>
        <w:sz w:val="28"/>
        <w:szCs w:val="28"/>
      </w:rPr>
    </w:sdtEndPr>
    <w:sdtContent>
      <w:p>
        <w:pPr>
          <w:pStyle w:val="17"/>
          <w:tabs>
            <w:tab w:val="center" w:pos="4153"/>
            <w:tab w:val="right" w:pos="8306"/>
          </w:tabs>
          <w:jc w:val="right"/>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35 -</w:t>
        </w:r>
        <w:r>
          <w:rPr>
            <w:rFonts w:ascii="宋体" w:eastAsia="宋体"/>
            <w:sz w:val="28"/>
            <w:szCs w:val="28"/>
          </w:rPr>
          <w:fldChar w:fldCharType="end"/>
        </w:r>
      </w:p>
    </w:sdtContent>
  </w:sdt>
  <w:p>
    <w:pPr>
      <w:pStyle w:val="17"/>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rPr>
        <w:rFonts w:ascii="宋体" w:eastAsia="宋体"/>
        <w:sz w:val="28"/>
        <w:szCs w:val="28"/>
      </w:rPr>
      <w:id w:val="-2027781830"/>
      <w:docPartList>
        <w:docPartGallery w:val="autotext"/>
      </w:docPartList>
    </w:sdtPr>
    <w:sdtContent>
      <w:p>
        <w:pPr>
          <w:pStyle w:val="17"/>
          <w:tabs>
            <w:tab w:val="center" w:pos="4153"/>
            <w:tab w:val="right" w:pos="8306"/>
          </w:tabs>
          <w:rPr>
            <w:rFonts w:ascii="宋体" w:eastAsia="宋体"/>
            <w:sz w:val="28"/>
            <w:szCs w:val="28"/>
          </w:rPr>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34 -</w:t>
        </w:r>
        <w:r>
          <w:rPr>
            <w:rFonts w:ascii="宋体" w:eastAsia="宋体"/>
            <w:sz w:val="28"/>
            <w:szCs w:val="28"/>
          </w:rPr>
          <w:fldChar w:fldCharType="end"/>
        </w:r>
      </w:p>
    </w:sdtContent>
  </w:sdt>
  <w:p>
    <w:pPr>
      <w:pStyle w:val="17"/>
      <w:tabs>
        <w:tab w:val="center" w:pos="4153"/>
        <w:tab w:val="right" w:pos="8306"/>
      </w:tabs>
      <w:rPr>
        <w:rFonts w:ascii="宋体" w:eastAsia="宋体"/>
        <w:sz w:val="28"/>
        <w:szCs w:val="28"/>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TkwNWI2OGVjOTA5YjU5OWUyODY0MjE4YThiYWUzNm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Body Text"/>
    <w:basedOn w:val="0"/>
    <w:autoRedefine/>
    <w:rPr>
      <w:rFonts w:ascii="Times New Roman" w:hAnsi="Times New Roman"/>
      <w:szCs w:val="24"/>
    </w:rPr>
  </w:style>
  <w:style w:type="paragraph" w:styleId="16">
    <w:name w:val="Balloon Text"/>
    <w:basedOn w:val="0"/>
    <w:autoRedefine/>
    <w:rPr>
      <w:sz w:val="18"/>
      <w:szCs w:val="18"/>
    </w:rPr>
  </w:style>
  <w:style w:type="paragraph" w:styleId="17">
    <w:name w:val="footer"/>
    <w:basedOn w:val="0"/>
    <w:autoRedefine/>
    <w:pPr>
      <w:tabs>
        <w:tab w:val="center" w:pos="4153"/>
        <w:tab w:val="right" w:pos="8306"/>
      </w:tabs>
      <w:snapToGrid w:val="0"/>
      <w:jc w:val="left"/>
    </w:pPr>
    <w:rPr>
      <w:sz w:val="18"/>
      <w:szCs w:val="18"/>
    </w:rPr>
  </w:style>
  <w:style w:type="paragraph" w:styleId="18">
    <w:name w:val="header"/>
    <w:basedOn w:val="0"/>
    <w:autoRedefine/>
    <w:pPr>
      <w:pBdr>
        <w:bottom w:val="single" w:sz="6" w:space="1" w:color="auto"/>
      </w:pBdr>
      <w:tabs>
        <w:tab w:val="center" w:pos="4153"/>
        <w:tab w:val="right" w:pos="8306"/>
      </w:tabs>
      <w:snapToGrid w:val="0"/>
      <w:jc w:val="center"/>
    </w:pPr>
    <w:rPr>
      <w:sz w:val="18"/>
      <w:szCs w:val="18"/>
    </w:rPr>
  </w:style>
  <w:style w:type="paragraph" w:customStyle="1" w:styleId="19">
    <w:name w:val="普通(网站)1"/>
    <w:basedOn w:val="0"/>
    <w:autoRedefine/>
    <w:pPr>
      <w:widowControl/>
      <w:spacing w:before="100" w:beforeAutospacing="1" w:after="100" w:afterAutospacing="1"/>
      <w:jc w:val="left"/>
    </w:pPr>
    <w:rPr>
      <w:rFonts w:ascii="宋体" w:cs="宋体"/>
      <w:kern w:val="0"/>
      <w:sz w:val="24"/>
    </w:rPr>
  </w:style>
  <w:style w:type="paragraph" w:customStyle="1" w:styleId="20">
    <w:name w:val="Body text|1"/>
    <w:basedOn w:val="0"/>
    <w:autoRedefine/>
    <w:pPr>
      <w:spacing w:line="430" w:lineRule="auto"/>
      <w:ind w:firstLine="400"/>
    </w:pPr>
    <w:rPr>
      <w:rFonts w:ascii="宋体" w:cs="宋体"/>
      <w:sz w:val="30"/>
      <w:szCs w:val="30"/>
      <w:lang w:val="zh-TW" w:eastAsia="zh-TW" w:bidi="zh-TW"/>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7</TotalTime>
  <Application>Yozo_Office27021597764231179</Application>
  <Pages>3</Pages>
  <Words>826</Words>
  <Characters>873</Characters>
  <Lines>51</Lines>
  <Paragraphs>26</Paragraphs>
  <CharactersWithSpaces>876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Administrator</cp:lastModifiedBy>
  <cp:revision>13</cp:revision>
  <cp:lastPrinted>2023-05-10T02:50:00Z</cp:lastPrinted>
  <dcterms:created xsi:type="dcterms:W3CDTF">2021-09-01T06:48:00Z</dcterms:created>
  <dcterms:modified xsi:type="dcterms:W3CDTF">2024-03-29T09:26:51Z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2052-12.1.0.16388</vt:lpwstr>
  </property>
  <property fmtid="{D5CDD505-2E9C-101B-9397-08002B2CF9AE}" pid="3" name="ICV">
    <vt:lpwstr>049B01166784437AA9119D701F7C0072_13</vt:lpwstr>
  </property>
</Properties>
</file>