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B1D79">
      <w:pPr>
        <w:spacing w:before="312" w:beforeLines="100" w:line="560" w:lineRule="exact"/>
        <w:jc w:val="center"/>
        <w:rPr>
          <w:rFonts w:hint="eastAsia" w:ascii="方正小标宋简体" w:eastAsia="方正小标宋简体" w:cs="Arial" w:hAnsiTheme="minorEastAsia"/>
          <w:color w:val="FF0000"/>
          <w:sz w:val="44"/>
          <w:szCs w:val="44"/>
          <w:shd w:val="clear" w:color="auto" w:fill="FFFFFF"/>
          <w:lang w:eastAsia="zh-CN"/>
        </w:rPr>
      </w:pPr>
      <w:r>
        <w:rPr>
          <w:rFonts w:hint="eastAsia" w:ascii="方正小标宋简体" w:eastAsia="方正小标宋简体" w:cs="Arial" w:hAnsiTheme="minorEastAsia"/>
          <w:sz w:val="44"/>
          <w:szCs w:val="44"/>
          <w:shd w:val="clear" w:color="auto" w:fill="FFFFFF"/>
        </w:rPr>
        <w:t>路南区</w:t>
      </w:r>
      <w:r>
        <w:rPr>
          <w:rFonts w:hint="eastAsia" w:ascii="方正小标宋简体" w:eastAsia="方正小标宋简体" w:cs="Arial" w:hAnsiTheme="minorEastAsia"/>
          <w:sz w:val="44"/>
          <w:szCs w:val="44"/>
          <w:shd w:val="clear" w:color="auto" w:fill="FFFFFF"/>
          <w:lang w:eastAsia="zh-CN"/>
        </w:rPr>
        <w:t>女织寨乡人民政府</w:t>
      </w:r>
    </w:p>
    <w:p w14:paraId="35197700">
      <w:pPr>
        <w:spacing w:after="312" w:afterLines="100" w:line="560" w:lineRule="exact"/>
        <w:jc w:val="center"/>
        <w:rPr>
          <w:rFonts w:ascii="方正小标宋简体" w:eastAsia="方正小标宋简体" w:cs="Arial" w:hAnsiTheme="minorEastAsia"/>
          <w:color w:val="FF0000"/>
          <w:sz w:val="44"/>
          <w:szCs w:val="44"/>
          <w:shd w:val="clear" w:color="auto" w:fill="FFFFFF"/>
        </w:rPr>
      </w:pPr>
      <w:r>
        <w:rPr>
          <w:rFonts w:hint="eastAsia" w:ascii="方正小标宋简体" w:eastAsia="方正小标宋简体" w:cs="Arial" w:hAnsiTheme="minorEastAsia"/>
          <w:sz w:val="44"/>
          <w:szCs w:val="44"/>
          <w:shd w:val="clear" w:color="auto" w:fill="FFFFFF"/>
        </w:rPr>
        <w:t>2021年部门预算信息公开情况说明</w:t>
      </w:r>
    </w:p>
    <w:p w14:paraId="2EDCF547">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按照《</w:t>
      </w:r>
      <w:r>
        <w:rPr>
          <w:rFonts w:hint="eastAsia" w:ascii="仿宋" w:hAnsi="仿宋" w:eastAsia="仿宋" w:cs="Arial"/>
          <w:sz w:val="32"/>
          <w:szCs w:val="32"/>
          <w:shd w:val="clear" w:color="auto" w:fill="FFFFFF"/>
          <w:lang w:eastAsia="zh-CN"/>
        </w:rPr>
        <w:t>中华人民共和国预算法</w:t>
      </w:r>
      <w:r>
        <w:rPr>
          <w:rFonts w:ascii="仿宋" w:hAnsi="仿宋" w:eastAsia="仿宋" w:cs="Arial"/>
          <w:sz w:val="32"/>
          <w:szCs w:val="32"/>
          <w:shd w:val="clear" w:color="auto" w:fill="FFFFFF"/>
        </w:rPr>
        <w:t>》、《地方预决算公开操作规程》和《河北省省级预算公开办法》规定，现将</w:t>
      </w:r>
      <w:r>
        <w:rPr>
          <w:rFonts w:hint="eastAsia" w:ascii="仿宋" w:hAnsi="仿宋" w:eastAsia="仿宋" w:cs="Arial"/>
          <w:sz w:val="32"/>
          <w:szCs w:val="32"/>
          <w:shd w:val="clear" w:color="auto" w:fill="FFFFFF"/>
        </w:rPr>
        <w:t>路南区女织寨乡人民政府</w:t>
      </w: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年部门预算公开如下：</w:t>
      </w:r>
    </w:p>
    <w:p w14:paraId="164FC92A">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一、</w:t>
      </w:r>
      <w:r>
        <w:rPr>
          <w:rFonts w:ascii="黑体" w:hAnsi="黑体" w:eastAsia="黑体" w:cs="Arial"/>
          <w:sz w:val="32"/>
          <w:szCs w:val="32"/>
          <w:shd w:val="clear" w:color="auto" w:fill="FFFFFF"/>
        </w:rPr>
        <w:t>部门职责及机构设置情况</w:t>
      </w:r>
    </w:p>
    <w:p w14:paraId="4227D1FB">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w:t>
      </w:r>
      <w:r>
        <w:rPr>
          <w:rFonts w:ascii="楷体" w:hAnsi="楷体" w:eastAsia="楷体" w:cs="Arial"/>
          <w:b/>
          <w:sz w:val="32"/>
          <w:szCs w:val="32"/>
          <w:shd w:val="clear" w:color="auto" w:fill="FFFFFF"/>
        </w:rPr>
        <w:t>部门职责</w:t>
      </w:r>
    </w:p>
    <w:p w14:paraId="4B84F881">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宣传贯彻执行党的路线方针政策和党中央、上级党组织以及本乡党员代表大会（党员大会）的决议，贯彻执行法律、法规、规章和上级人民代表大会及其常务委员会决议，贯彻执行上级政府的决定、命令，执行本级人民代表大会的决议。</w:t>
      </w:r>
    </w:p>
    <w:p w14:paraId="0F2B7FB9">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讨论和决定本辖区经济建设、政治建设、文化建设、社会建设、生态文明建设和党的建设以及乡村振兴中的重大问题。</w:t>
      </w:r>
    </w:p>
    <w:p w14:paraId="5DDA8338">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组织召开本级人民代表大会，充分行使重大事项决定权、监督权和任免权，做好人大代表工作，联系选民，反映群众意见和要求。</w:t>
      </w:r>
    </w:p>
    <w:p w14:paraId="6FD164CF">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执行本辖区的经济和社会发展计划、预算，管理本辖区的经济、教育、科学、文化、卫生、健康、体育事业和财政、统计、民政、司法等行政工作。落实本辖区发展规划、专项规划、区域规划、国土空间规划。</w:t>
      </w:r>
    </w:p>
    <w:p w14:paraId="74D4275D">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乡党委领导乡政权机关、群团组织和其他各类组织，加强指导和规范，支持和保证机关和组织依照国家法律法规以及章程履行职责。坚持党管武装的根本原则和制度，协调各方力量，对乡人民武装工作实行统一领导。</w:t>
      </w:r>
    </w:p>
    <w:p w14:paraId="503C995B">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加强乡党委自身建设和村党组织建设，以及其他隶属乡党委的党组织建设，抓好发展党员工作，加强党员队伍建设，维护和执行党的纪律，监督党员干部和其他任何工作人员严格遵守国家法律法规。</w:t>
      </w:r>
    </w:p>
    <w:p w14:paraId="41594023">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按照干部管理权限，负责对干部的教育、培训、选拔、考核和监督工作。协助管理上级有关部门驻乡单位的干部。做好人才服务工作。</w:t>
      </w:r>
    </w:p>
    <w:p w14:paraId="28B29573">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领导本乡的基层治理，加强社会主义民主</w:t>
      </w:r>
      <w:r>
        <w:rPr>
          <w:rFonts w:hint="eastAsia" w:ascii="仿宋" w:hAnsi="仿宋" w:eastAsia="仿宋" w:cs="Arial"/>
          <w:sz w:val="32"/>
          <w:szCs w:val="32"/>
          <w:shd w:val="clear" w:color="auto" w:fill="FFFFFF"/>
          <w:lang w:val="en-US" w:eastAsia="zh-CN"/>
        </w:rPr>
        <w:t>法治</w:t>
      </w:r>
      <w:r>
        <w:rPr>
          <w:rFonts w:hint="eastAsia" w:ascii="仿宋" w:hAnsi="仿宋" w:eastAsia="仿宋" w:cs="Arial"/>
          <w:sz w:val="32"/>
          <w:szCs w:val="32"/>
          <w:shd w:val="clear" w:color="auto" w:fill="FFFFFF"/>
        </w:rPr>
        <w:t>建设和精神文明建设，加强社会治安综合治理，做好应急管理、生态环保、乡村振兴、民生保障、脱贫致富、民族宗教、防范邪教等工作，承担民兵预备役、征兵、退役军人服务、拥军优属等工作。</w:t>
      </w:r>
    </w:p>
    <w:p w14:paraId="28E1B054">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保护社会主义的全民所有的财产和劳动群众集体所有的财产，保护公民私人所有的合法财产，维护社会秩序，保障公民的人身权利、民主权利和其他权利。保护各种经济组织的合法权益。保障各少数民族的合法权益和利益，尊重少数民族的风俗习惯。保障宪法和法律赋予妇女的男女平等、同工同酬和婚姻自由等各项权利。</w:t>
      </w:r>
    </w:p>
    <w:p w14:paraId="03D0AF04">
      <w:pPr>
        <w:spacing w:line="560" w:lineRule="exact"/>
        <w:ind w:firstLine="643" w:firstLineChars="200"/>
        <w:rPr>
          <w:rFonts w:hint="eastAsia" w:ascii="楷体" w:hAnsi="楷体" w:eastAsia="楷体" w:cs="Arial"/>
          <w:b/>
          <w:sz w:val="32"/>
          <w:szCs w:val="32"/>
          <w:shd w:val="clear" w:color="auto" w:fill="FFFFFF"/>
        </w:rPr>
      </w:pPr>
    </w:p>
    <w:p w14:paraId="43E952D5">
      <w:pPr>
        <w:spacing w:line="560" w:lineRule="exact"/>
        <w:ind w:firstLine="643" w:firstLineChars="200"/>
        <w:rPr>
          <w:rFonts w:hint="eastAsia" w:ascii="楷体" w:hAnsi="楷体" w:eastAsia="楷体" w:cs="Arial"/>
          <w:b/>
          <w:sz w:val="32"/>
          <w:szCs w:val="32"/>
          <w:shd w:val="clear" w:color="auto" w:fill="FFFFFF"/>
        </w:rPr>
      </w:pPr>
    </w:p>
    <w:p w14:paraId="6A378F28">
      <w:pPr>
        <w:spacing w:line="560" w:lineRule="exact"/>
        <w:ind w:firstLine="643" w:firstLineChars="200"/>
        <w:rPr>
          <w:rFonts w:hint="eastAsia" w:ascii="楷体" w:hAnsi="楷体" w:eastAsia="楷体" w:cs="Arial"/>
          <w:b/>
          <w:sz w:val="32"/>
          <w:szCs w:val="32"/>
          <w:shd w:val="clear" w:color="auto" w:fill="FFFFFF"/>
        </w:rPr>
      </w:pPr>
    </w:p>
    <w:p w14:paraId="44BBC8C8">
      <w:pPr>
        <w:spacing w:line="560" w:lineRule="exact"/>
        <w:ind w:firstLine="643" w:firstLineChars="200"/>
        <w:rPr>
          <w:rFonts w:hint="eastAsia" w:ascii="楷体" w:hAnsi="楷体" w:eastAsia="楷体" w:cs="Arial"/>
          <w:b/>
          <w:sz w:val="32"/>
          <w:szCs w:val="32"/>
          <w:shd w:val="clear" w:color="auto" w:fill="FFFFFF"/>
        </w:rPr>
      </w:pPr>
    </w:p>
    <w:p w14:paraId="16C6B863">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机构设置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B6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8003152">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单位名称</w:t>
            </w:r>
          </w:p>
        </w:tc>
        <w:tc>
          <w:tcPr>
            <w:tcW w:w="2130" w:type="dxa"/>
            <w:noWrap w:val="0"/>
            <w:vAlign w:val="top"/>
          </w:tcPr>
          <w:p w14:paraId="0587E840">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单位性质</w:t>
            </w:r>
          </w:p>
        </w:tc>
        <w:tc>
          <w:tcPr>
            <w:tcW w:w="2131" w:type="dxa"/>
            <w:noWrap w:val="0"/>
            <w:vAlign w:val="top"/>
          </w:tcPr>
          <w:p w14:paraId="7BF428F0">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单位规格</w:t>
            </w:r>
          </w:p>
        </w:tc>
        <w:tc>
          <w:tcPr>
            <w:tcW w:w="2131" w:type="dxa"/>
            <w:noWrap w:val="0"/>
            <w:vAlign w:val="top"/>
          </w:tcPr>
          <w:p w14:paraId="6B2DEC62">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经费保障形式</w:t>
            </w:r>
          </w:p>
        </w:tc>
      </w:tr>
      <w:tr w14:paraId="213D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7D0D370A">
            <w:pPr>
              <w:pBdr>
                <w:bottom w:val="single" w:color="auto" w:sz="6" w:space="1"/>
              </w:pBdr>
              <w:tabs>
                <w:tab w:val="left" w:pos="720"/>
                <w:tab w:val="center" w:pos="4153"/>
                <w:tab w:val="right" w:pos="8306"/>
              </w:tabs>
              <w:snapToGrid w:val="0"/>
              <w:spacing w:line="520" w:lineRule="exact"/>
              <w:jc w:val="center"/>
              <w:rPr>
                <w:rFonts w:hint="eastAsia" w:ascii="宋体" w:hAnsi="宋体" w:cs="宋体" w:eastAsiaTheme="minorEastAsia"/>
                <w:sz w:val="32"/>
                <w:szCs w:val="32"/>
                <w:lang w:eastAsia="zh-CN"/>
              </w:rPr>
            </w:pPr>
            <w:r>
              <w:rPr>
                <w:rFonts w:hint="eastAsia" w:ascii="宋体" w:hAnsi="宋体" w:cs="宋体"/>
                <w:sz w:val="32"/>
                <w:szCs w:val="32"/>
              </w:rPr>
              <w:t>党政综合办公室</w:t>
            </w:r>
            <w:r>
              <w:rPr>
                <w:rFonts w:hint="eastAsia" w:ascii="宋体" w:hAnsi="宋体" w:cs="宋体"/>
                <w:sz w:val="32"/>
                <w:szCs w:val="32"/>
                <w:lang w:eastAsia="zh-CN"/>
              </w:rPr>
              <w:t>（财政所）</w:t>
            </w:r>
          </w:p>
        </w:tc>
        <w:tc>
          <w:tcPr>
            <w:tcW w:w="2130" w:type="dxa"/>
            <w:noWrap w:val="0"/>
            <w:vAlign w:val="top"/>
          </w:tcPr>
          <w:p w14:paraId="21D59ED2">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行政</w:t>
            </w:r>
          </w:p>
        </w:tc>
        <w:tc>
          <w:tcPr>
            <w:tcW w:w="2131" w:type="dxa"/>
            <w:noWrap w:val="0"/>
            <w:vAlign w:val="top"/>
          </w:tcPr>
          <w:p w14:paraId="1ECD81AE">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131FCC4E">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06CC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128FEAF">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党建工作办公室(人大主席团办公室)</w:t>
            </w:r>
          </w:p>
        </w:tc>
        <w:tc>
          <w:tcPr>
            <w:tcW w:w="2130" w:type="dxa"/>
            <w:noWrap w:val="0"/>
            <w:vAlign w:val="top"/>
          </w:tcPr>
          <w:p w14:paraId="43165608">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行政</w:t>
            </w:r>
          </w:p>
        </w:tc>
        <w:tc>
          <w:tcPr>
            <w:tcW w:w="2131" w:type="dxa"/>
            <w:noWrap w:val="0"/>
            <w:vAlign w:val="top"/>
          </w:tcPr>
          <w:p w14:paraId="122DF83D">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54EB9F92">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6690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4EB035D">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应急管理办公室(发展改革办公室)</w:t>
            </w:r>
          </w:p>
        </w:tc>
        <w:tc>
          <w:tcPr>
            <w:tcW w:w="2130" w:type="dxa"/>
            <w:noWrap w:val="0"/>
            <w:vAlign w:val="top"/>
          </w:tcPr>
          <w:p w14:paraId="2C6B8405">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行政</w:t>
            </w:r>
          </w:p>
        </w:tc>
        <w:tc>
          <w:tcPr>
            <w:tcW w:w="2131" w:type="dxa"/>
            <w:noWrap w:val="0"/>
            <w:vAlign w:val="top"/>
          </w:tcPr>
          <w:p w14:paraId="59D0392D">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0B08BE78">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17BD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9B0D218">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自然资源和生态环境办公室</w:t>
            </w:r>
          </w:p>
        </w:tc>
        <w:tc>
          <w:tcPr>
            <w:tcW w:w="2130" w:type="dxa"/>
            <w:noWrap w:val="0"/>
            <w:vAlign w:val="top"/>
          </w:tcPr>
          <w:p w14:paraId="7529ECCA">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行政</w:t>
            </w:r>
          </w:p>
        </w:tc>
        <w:tc>
          <w:tcPr>
            <w:tcW w:w="2131" w:type="dxa"/>
            <w:noWrap w:val="0"/>
            <w:vAlign w:val="top"/>
          </w:tcPr>
          <w:p w14:paraId="49F19F24">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241950EF">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35F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7F54808A">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综合行政执法队（综合指挥和信息化网络中心、社会治理办公室）</w:t>
            </w:r>
          </w:p>
        </w:tc>
        <w:tc>
          <w:tcPr>
            <w:tcW w:w="2130" w:type="dxa"/>
            <w:noWrap w:val="0"/>
            <w:vAlign w:val="top"/>
          </w:tcPr>
          <w:p w14:paraId="57E1FB9B">
            <w:pPr>
              <w:pBdr>
                <w:bottom w:val="single" w:color="auto" w:sz="6" w:space="1"/>
              </w:pBdr>
              <w:tabs>
                <w:tab w:val="left" w:pos="720"/>
                <w:tab w:val="center" w:pos="4153"/>
                <w:tab w:val="right" w:pos="8306"/>
              </w:tabs>
              <w:snapToGrid w:val="0"/>
              <w:spacing w:line="520" w:lineRule="exact"/>
              <w:jc w:val="center"/>
              <w:rPr>
                <w:rFonts w:hint="eastAsia" w:ascii="宋体" w:hAnsi="宋体" w:cs="宋体" w:eastAsiaTheme="minorEastAsia"/>
                <w:sz w:val="32"/>
                <w:szCs w:val="32"/>
                <w:lang w:eastAsia="zh-CN"/>
              </w:rPr>
            </w:pPr>
            <w:r>
              <w:rPr>
                <w:rFonts w:hint="eastAsia" w:ascii="宋体" w:hAnsi="宋体" w:cs="宋体"/>
                <w:sz w:val="32"/>
                <w:szCs w:val="32"/>
                <w:lang w:eastAsia="zh-CN"/>
              </w:rPr>
              <w:t>事业</w:t>
            </w:r>
          </w:p>
        </w:tc>
        <w:tc>
          <w:tcPr>
            <w:tcW w:w="2131" w:type="dxa"/>
            <w:noWrap w:val="0"/>
            <w:vAlign w:val="top"/>
          </w:tcPr>
          <w:p w14:paraId="43499DAC">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70A4092B">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6E2C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E7510FA">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行政综合服务中心(综合文化服务站)</w:t>
            </w:r>
          </w:p>
        </w:tc>
        <w:tc>
          <w:tcPr>
            <w:tcW w:w="2130" w:type="dxa"/>
            <w:noWrap w:val="0"/>
            <w:vAlign w:val="top"/>
          </w:tcPr>
          <w:p w14:paraId="38D09E28">
            <w:pPr>
              <w:pBdr>
                <w:bottom w:val="single" w:color="auto" w:sz="6" w:space="1"/>
              </w:pBdr>
              <w:tabs>
                <w:tab w:val="left" w:pos="720"/>
                <w:tab w:val="center" w:pos="4153"/>
                <w:tab w:val="right" w:pos="8306"/>
              </w:tabs>
              <w:snapToGrid w:val="0"/>
              <w:spacing w:line="520" w:lineRule="exact"/>
              <w:jc w:val="center"/>
              <w:rPr>
                <w:rFonts w:hint="eastAsia" w:ascii="宋体" w:hAnsi="宋体" w:cs="宋体" w:eastAsiaTheme="minorEastAsia"/>
                <w:sz w:val="32"/>
                <w:szCs w:val="32"/>
                <w:lang w:eastAsia="zh-CN"/>
              </w:rPr>
            </w:pPr>
            <w:r>
              <w:rPr>
                <w:rFonts w:hint="eastAsia" w:ascii="宋体" w:hAnsi="宋体" w:cs="宋体"/>
                <w:sz w:val="32"/>
                <w:szCs w:val="32"/>
                <w:lang w:eastAsia="zh-CN"/>
              </w:rPr>
              <w:t>事业</w:t>
            </w:r>
          </w:p>
        </w:tc>
        <w:tc>
          <w:tcPr>
            <w:tcW w:w="2131" w:type="dxa"/>
            <w:noWrap w:val="0"/>
            <w:vAlign w:val="top"/>
          </w:tcPr>
          <w:p w14:paraId="1B58FD6F">
            <w:pPr>
              <w:pBdr>
                <w:bottom w:val="single" w:color="auto" w:sz="6" w:space="1"/>
              </w:pBdr>
              <w:tabs>
                <w:tab w:val="left" w:pos="720"/>
                <w:tab w:val="center" w:pos="4153"/>
                <w:tab w:val="right" w:pos="8306"/>
              </w:tabs>
              <w:snapToGrid w:val="0"/>
              <w:spacing w:line="520" w:lineRule="exact"/>
              <w:jc w:val="center"/>
              <w:rPr>
                <w:rFonts w:hint="eastAsia" w:ascii="宋体" w:hAnsi="宋体" w:cs="宋体" w:eastAsiaTheme="minorEastAsia"/>
                <w:sz w:val="32"/>
                <w:szCs w:val="32"/>
                <w:lang w:eastAsia="zh-CN"/>
              </w:rPr>
            </w:pPr>
            <w:r>
              <w:rPr>
                <w:rFonts w:hint="eastAsia" w:ascii="宋体" w:hAnsi="宋体" w:cs="宋体"/>
                <w:sz w:val="32"/>
                <w:szCs w:val="32"/>
              </w:rPr>
              <w:t>股级</w:t>
            </w:r>
          </w:p>
        </w:tc>
        <w:tc>
          <w:tcPr>
            <w:tcW w:w="2131" w:type="dxa"/>
            <w:noWrap w:val="0"/>
            <w:vAlign w:val="top"/>
          </w:tcPr>
          <w:p w14:paraId="44F95545">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34D5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3AA9A99">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bCs/>
                <w:sz w:val="32"/>
                <w:szCs w:val="32"/>
              </w:rPr>
              <w:t>农业综合服务中心</w:t>
            </w:r>
          </w:p>
        </w:tc>
        <w:tc>
          <w:tcPr>
            <w:tcW w:w="2130" w:type="dxa"/>
            <w:noWrap w:val="0"/>
            <w:vAlign w:val="top"/>
          </w:tcPr>
          <w:p w14:paraId="369B6467">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事业</w:t>
            </w:r>
          </w:p>
        </w:tc>
        <w:tc>
          <w:tcPr>
            <w:tcW w:w="2131" w:type="dxa"/>
            <w:noWrap w:val="0"/>
            <w:vAlign w:val="top"/>
          </w:tcPr>
          <w:p w14:paraId="6FE771CB">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1BFEDF78">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r w14:paraId="5775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CAB3382">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退役军人服务站</w:t>
            </w:r>
          </w:p>
        </w:tc>
        <w:tc>
          <w:tcPr>
            <w:tcW w:w="2130" w:type="dxa"/>
            <w:noWrap w:val="0"/>
            <w:vAlign w:val="top"/>
          </w:tcPr>
          <w:p w14:paraId="6F089B36">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事业</w:t>
            </w:r>
          </w:p>
        </w:tc>
        <w:tc>
          <w:tcPr>
            <w:tcW w:w="2131" w:type="dxa"/>
            <w:noWrap w:val="0"/>
            <w:vAlign w:val="top"/>
          </w:tcPr>
          <w:p w14:paraId="544B33DC">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股级</w:t>
            </w:r>
          </w:p>
        </w:tc>
        <w:tc>
          <w:tcPr>
            <w:tcW w:w="2131" w:type="dxa"/>
            <w:noWrap w:val="0"/>
            <w:vAlign w:val="top"/>
          </w:tcPr>
          <w:p w14:paraId="5B19EDA5">
            <w:pPr>
              <w:pBdr>
                <w:bottom w:val="single" w:color="auto" w:sz="6" w:space="1"/>
              </w:pBdr>
              <w:tabs>
                <w:tab w:val="left" w:pos="720"/>
                <w:tab w:val="center" w:pos="4153"/>
                <w:tab w:val="right" w:pos="8306"/>
              </w:tabs>
              <w:snapToGrid w:val="0"/>
              <w:spacing w:line="520" w:lineRule="exact"/>
              <w:jc w:val="center"/>
              <w:rPr>
                <w:rFonts w:ascii="宋体" w:hAnsi="宋体" w:cs="宋体"/>
                <w:sz w:val="32"/>
                <w:szCs w:val="32"/>
              </w:rPr>
            </w:pPr>
            <w:r>
              <w:rPr>
                <w:rFonts w:hint="eastAsia" w:ascii="宋体" w:hAnsi="宋体" w:cs="宋体"/>
                <w:sz w:val="32"/>
                <w:szCs w:val="32"/>
              </w:rPr>
              <w:t>财政拨款</w:t>
            </w:r>
          </w:p>
        </w:tc>
      </w:tr>
    </w:tbl>
    <w:p w14:paraId="493B92DC">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二</w:t>
      </w:r>
      <w:r>
        <w:rPr>
          <w:rFonts w:hint="eastAsia" w:ascii="黑体" w:hAnsi="黑体" w:eastAsia="黑体" w:cs="Arial"/>
          <w:sz w:val="32"/>
          <w:szCs w:val="32"/>
          <w:shd w:val="clear" w:color="auto" w:fill="FFFFFF"/>
        </w:rPr>
        <w:t>、</w:t>
      </w:r>
      <w:r>
        <w:rPr>
          <w:rFonts w:ascii="黑体" w:hAnsi="黑体" w:eastAsia="黑体" w:cs="Arial"/>
          <w:sz w:val="32"/>
          <w:szCs w:val="32"/>
          <w:shd w:val="clear" w:color="auto" w:fill="FFFFFF"/>
        </w:rPr>
        <w:t>部门预算安排的总体情况</w:t>
      </w:r>
    </w:p>
    <w:p w14:paraId="09A14897">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0B15466A">
      <w:pPr>
        <w:spacing w:line="560" w:lineRule="exact"/>
        <w:ind w:firstLine="640" w:firstLineChars="200"/>
        <w:rPr>
          <w:rFonts w:hint="eastAsia" w:ascii="仿宋" w:hAnsi="仿宋" w:eastAsia="仿宋" w:cs="Arial"/>
          <w:sz w:val="32"/>
          <w:szCs w:val="32"/>
          <w:shd w:val="clear" w:color="auto" w:fill="FFFFFF"/>
          <w:lang w:eastAsia="zh-CN"/>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lang w:val="en-US" w:eastAsia="zh-CN"/>
        </w:rPr>
        <w:t>1200.59</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lang w:val="en-US" w:eastAsia="zh-CN"/>
        </w:rPr>
        <w:t>1200.59</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lang w:eastAsia="zh-CN"/>
        </w:rPr>
        <w:t>。</w:t>
      </w:r>
    </w:p>
    <w:p w14:paraId="1BAA2CE0">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6009105A">
      <w:pPr>
        <w:spacing w:line="560" w:lineRule="exact"/>
        <w:ind w:firstLine="640" w:firstLineChars="200"/>
        <w:rPr>
          <w:rFonts w:hint="eastAsia" w:ascii="仿宋" w:hAnsi="仿宋" w:eastAsia="仿宋" w:cs="Arial"/>
          <w:sz w:val="32"/>
          <w:szCs w:val="32"/>
          <w:shd w:val="clear" w:color="auto" w:fill="FFFFFF"/>
          <w:lang w:eastAsia="zh-CN"/>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lang w:val="en-US" w:eastAsia="zh-CN"/>
        </w:rPr>
        <w:t>1200.59</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lang w:val="en-US" w:eastAsia="zh-CN"/>
        </w:rPr>
        <w:t>1198.29</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lang w:val="en-US" w:eastAsia="zh-CN"/>
        </w:rPr>
        <w:t>1024.50</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lang w:val="en-US" w:eastAsia="zh-CN"/>
        </w:rPr>
        <w:t>173.79</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lang w:val="en-US" w:eastAsia="zh-CN"/>
        </w:rPr>
        <w:t>2.30</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基层环保公用经费</w:t>
      </w:r>
      <w:r>
        <w:rPr>
          <w:rFonts w:hint="eastAsia" w:ascii="仿宋" w:hAnsi="仿宋" w:eastAsia="仿宋" w:cs="Arial"/>
          <w:sz w:val="32"/>
          <w:szCs w:val="32"/>
          <w:shd w:val="clear" w:color="auto" w:fill="FFFFFF"/>
          <w:lang w:val="en-US" w:eastAsia="zh-CN"/>
        </w:rPr>
        <w:t>2.30万元</w:t>
      </w:r>
      <w:r>
        <w:rPr>
          <w:rFonts w:ascii="仿宋" w:hAnsi="仿宋" w:eastAsia="仿宋" w:cs="Arial"/>
          <w:sz w:val="32"/>
          <w:szCs w:val="32"/>
          <w:shd w:val="clear" w:color="auto" w:fill="FFFFFF"/>
        </w:rPr>
        <w:t>；其他支出</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lang w:eastAsia="zh-CN"/>
        </w:rPr>
        <w:t>。</w:t>
      </w:r>
    </w:p>
    <w:p w14:paraId="359ABEBD">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0E42E030">
      <w:pPr>
        <w:spacing w:line="560" w:lineRule="exact"/>
        <w:ind w:firstLine="640" w:firstLineChars="200"/>
        <w:rPr>
          <w:rFonts w:ascii="仿宋" w:hAnsi="仿宋" w:eastAsia="仿宋" w:cs="Arial"/>
          <w:sz w:val="32"/>
          <w:szCs w:val="32"/>
          <w:highlight w:val="none"/>
          <w:shd w:val="clear" w:color="auto" w:fill="FFFFFF"/>
        </w:rPr>
      </w:pPr>
      <w:r>
        <w:rPr>
          <w:rFonts w:ascii="仿宋" w:hAnsi="仿宋" w:eastAsia="仿宋" w:cs="Arial"/>
          <w:sz w:val="32"/>
          <w:szCs w:val="32"/>
          <w:highlight w:val="none"/>
          <w:shd w:val="clear" w:color="auto" w:fill="FFFFFF"/>
        </w:rPr>
        <w:t>202</w:t>
      </w:r>
      <w:r>
        <w:rPr>
          <w:rFonts w:hint="eastAsia" w:ascii="仿宋" w:hAnsi="仿宋" w:eastAsia="仿宋" w:cs="Arial"/>
          <w:sz w:val="32"/>
          <w:szCs w:val="32"/>
          <w:highlight w:val="none"/>
          <w:shd w:val="clear" w:color="auto" w:fill="FFFFFF"/>
        </w:rPr>
        <w:t>1</w:t>
      </w:r>
      <w:r>
        <w:rPr>
          <w:rFonts w:ascii="仿宋" w:hAnsi="仿宋" w:eastAsia="仿宋" w:cs="Arial"/>
          <w:sz w:val="32"/>
          <w:szCs w:val="32"/>
          <w:highlight w:val="none"/>
          <w:shd w:val="clear" w:color="auto" w:fill="FFFFFF"/>
        </w:rPr>
        <w:t>年预算收支安排</w:t>
      </w:r>
      <w:r>
        <w:rPr>
          <w:rFonts w:hint="eastAsia" w:ascii="仿宋" w:hAnsi="仿宋" w:eastAsia="仿宋" w:cs="Arial"/>
          <w:sz w:val="32"/>
          <w:szCs w:val="32"/>
          <w:highlight w:val="none"/>
          <w:shd w:val="clear" w:color="auto" w:fill="FFFFFF"/>
          <w:lang w:val="en-US" w:eastAsia="zh-CN"/>
        </w:rPr>
        <w:t>1200.59</w:t>
      </w:r>
      <w:r>
        <w:rPr>
          <w:rFonts w:ascii="仿宋" w:hAnsi="仿宋" w:eastAsia="仿宋" w:cs="Arial"/>
          <w:sz w:val="32"/>
          <w:szCs w:val="32"/>
          <w:highlight w:val="none"/>
          <w:shd w:val="clear" w:color="auto" w:fill="FFFFFF"/>
        </w:rPr>
        <w:t>万元，较20</w:t>
      </w:r>
      <w:r>
        <w:rPr>
          <w:rFonts w:hint="eastAsia" w:ascii="仿宋" w:hAnsi="仿宋" w:eastAsia="仿宋" w:cs="Arial"/>
          <w:sz w:val="32"/>
          <w:szCs w:val="32"/>
          <w:highlight w:val="none"/>
          <w:shd w:val="clear" w:color="auto" w:fill="FFFFFF"/>
        </w:rPr>
        <w:t>20</w:t>
      </w:r>
      <w:r>
        <w:rPr>
          <w:rFonts w:ascii="仿宋" w:hAnsi="仿宋" w:eastAsia="仿宋" w:cs="Arial"/>
          <w:sz w:val="32"/>
          <w:szCs w:val="32"/>
          <w:highlight w:val="none"/>
          <w:shd w:val="clear" w:color="auto" w:fill="FFFFFF"/>
        </w:rPr>
        <w:t>年预算同比增加</w:t>
      </w:r>
      <w:r>
        <w:rPr>
          <w:rFonts w:hint="eastAsia" w:ascii="仿宋" w:hAnsi="仿宋" w:eastAsia="仿宋" w:cs="Arial"/>
          <w:sz w:val="32"/>
          <w:szCs w:val="32"/>
          <w:highlight w:val="none"/>
          <w:shd w:val="clear" w:color="auto" w:fill="FFFFFF"/>
        </w:rPr>
        <w:t xml:space="preserve">94.60 </w:t>
      </w:r>
      <w:r>
        <w:rPr>
          <w:rFonts w:ascii="仿宋" w:hAnsi="仿宋" w:eastAsia="仿宋" w:cs="Arial"/>
          <w:sz w:val="32"/>
          <w:szCs w:val="32"/>
          <w:highlight w:val="none"/>
          <w:shd w:val="clear" w:color="auto" w:fill="FFFFFF"/>
        </w:rPr>
        <w:t>万元，其中：基本支出增加</w:t>
      </w:r>
      <w:r>
        <w:rPr>
          <w:rFonts w:hint="eastAsia" w:ascii="仿宋" w:hAnsi="仿宋" w:eastAsia="仿宋" w:cs="Arial"/>
          <w:sz w:val="32"/>
          <w:szCs w:val="32"/>
          <w:highlight w:val="none"/>
          <w:shd w:val="clear" w:color="auto" w:fill="FFFFFF"/>
        </w:rPr>
        <w:t xml:space="preserve">92.30 </w:t>
      </w:r>
      <w:r>
        <w:rPr>
          <w:rFonts w:ascii="仿宋" w:hAnsi="仿宋" w:eastAsia="仿宋" w:cs="Arial"/>
          <w:sz w:val="32"/>
          <w:szCs w:val="32"/>
          <w:highlight w:val="none"/>
          <w:shd w:val="clear" w:color="auto" w:fill="FFFFFF"/>
        </w:rPr>
        <w:t>万元，主要为增加</w:t>
      </w:r>
      <w:r>
        <w:rPr>
          <w:rFonts w:hint="eastAsia" w:ascii="仿宋" w:hAnsi="仿宋" w:eastAsia="仿宋" w:cs="Arial"/>
          <w:sz w:val="32"/>
          <w:szCs w:val="32"/>
          <w:highlight w:val="none"/>
          <w:shd w:val="clear" w:color="auto" w:fill="FFFFFF"/>
          <w:lang w:eastAsia="zh-CN"/>
        </w:rPr>
        <w:t>人员经费、日常公用经费</w:t>
      </w:r>
      <w:r>
        <w:rPr>
          <w:rFonts w:ascii="仿宋" w:hAnsi="仿宋" w:eastAsia="仿宋" w:cs="Arial"/>
          <w:sz w:val="32"/>
          <w:szCs w:val="32"/>
          <w:highlight w:val="none"/>
          <w:shd w:val="clear" w:color="auto" w:fill="FFFFFF"/>
        </w:rPr>
        <w:t>支出；项目支出增加</w:t>
      </w:r>
      <w:r>
        <w:rPr>
          <w:rFonts w:hint="eastAsia" w:ascii="仿宋" w:hAnsi="仿宋" w:eastAsia="仿宋" w:cs="Arial"/>
          <w:sz w:val="32"/>
          <w:szCs w:val="32"/>
          <w:highlight w:val="none"/>
          <w:shd w:val="clear" w:color="auto" w:fill="FFFFFF"/>
          <w:lang w:val="en-US" w:eastAsia="zh-CN"/>
        </w:rPr>
        <w:t>2.30</w:t>
      </w:r>
      <w:r>
        <w:rPr>
          <w:rFonts w:ascii="仿宋" w:hAnsi="仿宋" w:eastAsia="仿宋" w:cs="Arial"/>
          <w:sz w:val="32"/>
          <w:szCs w:val="32"/>
          <w:highlight w:val="none"/>
          <w:shd w:val="clear" w:color="auto" w:fill="FFFFFF"/>
        </w:rPr>
        <w:t>万元，主要为增加</w:t>
      </w:r>
      <w:r>
        <w:rPr>
          <w:rFonts w:hint="eastAsia" w:ascii="仿宋" w:hAnsi="仿宋" w:eastAsia="仿宋" w:cs="Arial"/>
          <w:sz w:val="32"/>
          <w:szCs w:val="32"/>
          <w:highlight w:val="none"/>
          <w:shd w:val="clear" w:color="auto" w:fill="FFFFFF"/>
        </w:rPr>
        <w:t>基层环保公用经费2.3</w:t>
      </w:r>
      <w:r>
        <w:rPr>
          <w:rFonts w:hint="eastAsia" w:ascii="仿宋" w:hAnsi="仿宋" w:eastAsia="仿宋" w:cs="Arial"/>
          <w:sz w:val="32"/>
          <w:szCs w:val="32"/>
          <w:highlight w:val="none"/>
          <w:shd w:val="clear" w:color="auto" w:fill="FFFFFF"/>
          <w:lang w:val="en-US" w:eastAsia="zh-CN"/>
        </w:rPr>
        <w:t>0</w:t>
      </w:r>
      <w:r>
        <w:rPr>
          <w:rFonts w:hint="eastAsia" w:ascii="仿宋" w:hAnsi="仿宋" w:eastAsia="仿宋" w:cs="Arial"/>
          <w:sz w:val="32"/>
          <w:szCs w:val="32"/>
          <w:highlight w:val="none"/>
          <w:shd w:val="clear" w:color="auto" w:fill="FFFFFF"/>
        </w:rPr>
        <w:t>万元</w:t>
      </w:r>
      <w:r>
        <w:rPr>
          <w:rFonts w:ascii="仿宋" w:hAnsi="仿宋" w:eastAsia="仿宋" w:cs="Arial"/>
          <w:sz w:val="32"/>
          <w:szCs w:val="32"/>
          <w:highlight w:val="none"/>
          <w:shd w:val="clear" w:color="auto" w:fill="FFFFFF"/>
        </w:rPr>
        <w:t>。</w:t>
      </w:r>
    </w:p>
    <w:p w14:paraId="602D7F69">
      <w:pPr>
        <w:spacing w:line="560" w:lineRule="exact"/>
        <w:ind w:firstLine="640" w:firstLineChars="200"/>
        <w:rPr>
          <w:rFonts w:cs="Arial" w:asciiTheme="minorEastAsia" w:hAnsiTheme="minorEastAsia"/>
          <w:sz w:val="32"/>
          <w:szCs w:val="32"/>
          <w:shd w:val="clear" w:color="auto" w:fill="FFFFFF"/>
        </w:rPr>
      </w:pPr>
      <w:r>
        <w:rPr>
          <w:rFonts w:hint="eastAsia" w:ascii="黑体" w:hAnsi="黑体" w:eastAsia="黑体" w:cs="Arial"/>
          <w:sz w:val="32"/>
          <w:szCs w:val="32"/>
          <w:shd w:val="clear" w:color="auto" w:fill="FFFFFF"/>
        </w:rPr>
        <w:t>三、</w:t>
      </w:r>
      <w:r>
        <w:rPr>
          <w:rFonts w:ascii="黑体" w:hAnsi="黑体" w:eastAsia="黑体" w:cs="Arial"/>
          <w:sz w:val="32"/>
          <w:szCs w:val="32"/>
          <w:shd w:val="clear" w:color="auto" w:fill="FFFFFF"/>
        </w:rPr>
        <w:t>机关运行经费安排情况</w:t>
      </w:r>
    </w:p>
    <w:p w14:paraId="5AEA46E0">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lang w:val="en-US" w:eastAsia="zh-CN"/>
        </w:rPr>
        <w:t>173.79</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办公费、水费、电费、邮电费、办公取暖费、维修费、公务用车运行维护费等支出</w:t>
      </w:r>
      <w:r>
        <w:rPr>
          <w:rFonts w:ascii="仿宋" w:hAnsi="仿宋" w:eastAsia="仿宋" w:cs="Arial"/>
          <w:sz w:val="32"/>
          <w:szCs w:val="32"/>
          <w:shd w:val="clear" w:color="auto" w:fill="FFFFFF"/>
        </w:rPr>
        <w:t>。</w:t>
      </w:r>
    </w:p>
    <w:p w14:paraId="7050C603">
      <w:pPr>
        <w:spacing w:line="560" w:lineRule="exact"/>
        <w:ind w:firstLine="640" w:firstLineChars="200"/>
        <w:rPr>
          <w:rFonts w:cs="Arial" w:asciiTheme="minorEastAsia" w:hAnsiTheme="minorEastAsia"/>
          <w:sz w:val="32"/>
          <w:szCs w:val="32"/>
          <w:shd w:val="clear" w:color="auto" w:fill="FFFFFF"/>
        </w:rPr>
      </w:pPr>
      <w:r>
        <w:rPr>
          <w:rFonts w:ascii="黑体" w:hAnsi="黑体" w:eastAsia="黑体" w:cs="Arial"/>
          <w:sz w:val="32"/>
          <w:szCs w:val="32"/>
          <w:shd w:val="clear" w:color="auto" w:fill="FFFFFF"/>
        </w:rPr>
        <w:t>四、财政拨款“三公”</w:t>
      </w:r>
      <w:r>
        <w:rPr>
          <w:rFonts w:hint="eastAsia" w:ascii="黑体" w:hAnsi="黑体" w:eastAsia="黑体" w:cs="Arial"/>
          <w:sz w:val="32"/>
          <w:szCs w:val="32"/>
          <w:shd w:val="clear" w:color="auto" w:fill="FFFFFF"/>
        </w:rPr>
        <w:t>及会议培训</w:t>
      </w:r>
      <w:r>
        <w:rPr>
          <w:rFonts w:ascii="黑体" w:hAnsi="黑体" w:eastAsia="黑体" w:cs="Arial"/>
          <w:sz w:val="32"/>
          <w:szCs w:val="32"/>
          <w:shd w:val="clear" w:color="auto" w:fill="FFFFFF"/>
        </w:rPr>
        <w:t>经费预算情况及增减变化原因</w:t>
      </w:r>
    </w:p>
    <w:p w14:paraId="57C58732">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年，财政拨款“三公”</w:t>
      </w:r>
      <w:r>
        <w:rPr>
          <w:rFonts w:hint="eastAsia" w:ascii="仿宋" w:hAnsi="仿宋" w:eastAsia="仿宋" w:cs="Arial"/>
          <w:sz w:val="32"/>
          <w:szCs w:val="32"/>
          <w:shd w:val="clear" w:color="auto" w:fill="FFFFFF"/>
        </w:rPr>
        <w:t>及会议培训</w:t>
      </w:r>
      <w:r>
        <w:rPr>
          <w:rFonts w:ascii="仿宋" w:hAnsi="仿宋" w:eastAsia="仿宋" w:cs="Arial"/>
          <w:sz w:val="32"/>
          <w:szCs w:val="32"/>
          <w:shd w:val="clear" w:color="auto" w:fill="FFFFFF"/>
        </w:rPr>
        <w:t>经费预算安排</w:t>
      </w:r>
      <w:r>
        <w:rPr>
          <w:rFonts w:hint="eastAsia" w:ascii="仿宋" w:hAnsi="仿宋" w:eastAsia="仿宋" w:cs="Arial"/>
          <w:sz w:val="32"/>
          <w:szCs w:val="32"/>
          <w:shd w:val="clear" w:color="auto" w:fill="FFFFFF"/>
          <w:lang w:val="en-US" w:eastAsia="zh-CN"/>
        </w:rPr>
        <w:t>6.80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756218B4">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（一）因公出国（境）费用</w:t>
      </w:r>
      <w:r>
        <w:rPr>
          <w:rFonts w:hint="eastAsia" w:ascii="楷体" w:hAnsi="楷体" w:eastAsia="楷体" w:cs="Arial"/>
          <w:b/>
          <w:sz w:val="32"/>
          <w:szCs w:val="32"/>
          <w:shd w:val="clear" w:color="auto" w:fill="FFFFFF"/>
          <w:lang w:val="en-US" w:eastAsia="zh-CN"/>
        </w:rPr>
        <w:t>0</w:t>
      </w:r>
      <w:r>
        <w:rPr>
          <w:rFonts w:ascii="楷体" w:hAnsi="楷体" w:eastAsia="楷体" w:cs="Arial"/>
          <w:b/>
          <w:sz w:val="32"/>
          <w:szCs w:val="32"/>
          <w:shd w:val="clear" w:color="auto" w:fill="FFFFFF"/>
        </w:rPr>
        <w:t>万元</w:t>
      </w:r>
    </w:p>
    <w:p w14:paraId="5AF30B0E">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与20</w:t>
      </w:r>
      <w:r>
        <w:rPr>
          <w:rFonts w:hint="eastAsia" w:ascii="仿宋" w:hAnsi="仿宋" w:eastAsia="仿宋" w:cs="Arial"/>
          <w:sz w:val="32"/>
          <w:szCs w:val="32"/>
          <w:shd w:val="clear" w:color="auto" w:fill="FFFFFF"/>
        </w:rPr>
        <w:t>20</w:t>
      </w:r>
      <w:r>
        <w:rPr>
          <w:rFonts w:ascii="仿宋" w:hAnsi="仿宋" w:eastAsia="仿宋" w:cs="Arial"/>
          <w:sz w:val="32"/>
          <w:szCs w:val="32"/>
          <w:shd w:val="clear" w:color="auto" w:fill="FFFFFF"/>
        </w:rPr>
        <w:t>年相比</w:t>
      </w:r>
      <w:r>
        <w:rPr>
          <w:rFonts w:hint="eastAsia" w:ascii="仿宋" w:hAnsi="仿宋" w:eastAsia="仿宋" w:cs="Arial"/>
          <w:sz w:val="32"/>
          <w:szCs w:val="32"/>
          <w:shd w:val="clear" w:color="auto" w:fill="FFFFFF"/>
        </w:rPr>
        <w:t>增加</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w:t>
      </w:r>
      <w:r>
        <w:rPr>
          <w:rFonts w:ascii="仿宋" w:hAnsi="仿宋" w:eastAsia="仿宋" w:cs="Arial"/>
          <w:sz w:val="32"/>
          <w:szCs w:val="32"/>
          <w:shd w:val="clear" w:color="auto" w:fill="FFFFFF"/>
        </w:rPr>
        <w:t>减少</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增减</w:t>
      </w:r>
      <w:r>
        <w:rPr>
          <w:rFonts w:ascii="仿宋" w:hAnsi="仿宋" w:eastAsia="仿宋" w:cs="Arial"/>
          <w:sz w:val="32"/>
          <w:szCs w:val="32"/>
          <w:shd w:val="clear" w:color="auto" w:fill="FFFFFF"/>
        </w:rPr>
        <w:t>的主要原因是</w:t>
      </w:r>
      <w:r>
        <w:rPr>
          <w:rFonts w:hint="eastAsia" w:ascii="仿宋" w:hAnsi="仿宋" w:eastAsia="仿宋" w:cs="Arial"/>
          <w:sz w:val="32"/>
          <w:szCs w:val="32"/>
          <w:shd w:val="clear" w:color="auto" w:fill="FFFFFF"/>
        </w:rPr>
        <w:t>：2021年与2020年持平，无变化。</w:t>
      </w:r>
    </w:p>
    <w:p w14:paraId="2289CE38">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公务用车购置及运维费</w:t>
      </w:r>
      <w:r>
        <w:rPr>
          <w:rFonts w:hint="eastAsia" w:ascii="楷体" w:hAnsi="楷体" w:eastAsia="楷体" w:cs="Arial"/>
          <w:b/>
          <w:sz w:val="32"/>
          <w:szCs w:val="32"/>
          <w:shd w:val="clear" w:color="auto" w:fill="FFFFFF"/>
          <w:lang w:val="en-US" w:eastAsia="zh-CN"/>
        </w:rPr>
        <w:t>6.8</w:t>
      </w:r>
      <w:r>
        <w:rPr>
          <w:rFonts w:ascii="楷体" w:hAnsi="楷体" w:eastAsia="楷体" w:cs="Arial"/>
          <w:b/>
          <w:sz w:val="32"/>
          <w:szCs w:val="32"/>
          <w:shd w:val="clear" w:color="auto" w:fill="FFFFFF"/>
        </w:rPr>
        <w:t>万元</w:t>
      </w:r>
    </w:p>
    <w:p w14:paraId="6B3F6559">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与20</w:t>
      </w:r>
      <w:r>
        <w:rPr>
          <w:rFonts w:hint="eastAsia" w:ascii="仿宋" w:hAnsi="仿宋" w:eastAsia="仿宋" w:cs="Arial"/>
          <w:sz w:val="32"/>
          <w:szCs w:val="32"/>
          <w:shd w:val="clear" w:color="auto" w:fill="FFFFFF"/>
        </w:rPr>
        <w:t>20</w:t>
      </w:r>
      <w:r>
        <w:rPr>
          <w:rFonts w:ascii="仿宋" w:hAnsi="仿宋" w:eastAsia="仿宋" w:cs="Arial"/>
          <w:sz w:val="32"/>
          <w:szCs w:val="32"/>
          <w:shd w:val="clear" w:color="auto" w:fill="FFFFFF"/>
        </w:rPr>
        <w:t>年相比</w:t>
      </w:r>
      <w:r>
        <w:rPr>
          <w:rFonts w:hint="eastAsia" w:ascii="仿宋" w:hAnsi="仿宋" w:eastAsia="仿宋" w:cs="Arial"/>
          <w:sz w:val="32"/>
          <w:szCs w:val="32"/>
          <w:shd w:val="clear" w:color="auto" w:fill="FFFFFF"/>
        </w:rPr>
        <w:t>增加</w:t>
      </w:r>
      <w:r>
        <w:rPr>
          <w:rFonts w:hint="eastAsia" w:ascii="仿宋" w:hAnsi="仿宋" w:eastAsia="仿宋" w:cs="Arial"/>
          <w:sz w:val="32"/>
          <w:szCs w:val="32"/>
          <w:shd w:val="clear" w:color="auto" w:fill="FFFFFF"/>
          <w:lang w:val="en-US" w:eastAsia="zh-CN"/>
        </w:rPr>
        <w:t>3.80</w:t>
      </w:r>
      <w:r>
        <w:rPr>
          <w:rFonts w:hint="eastAsia" w:ascii="仿宋" w:hAnsi="仿宋" w:eastAsia="仿宋" w:cs="Arial"/>
          <w:sz w:val="32"/>
          <w:szCs w:val="32"/>
          <w:shd w:val="clear" w:color="auto" w:fill="FFFFFF"/>
        </w:rPr>
        <w:t>万元，</w:t>
      </w:r>
      <w:r>
        <w:rPr>
          <w:rFonts w:ascii="仿宋" w:hAnsi="仿宋" w:eastAsia="仿宋" w:cs="Arial"/>
          <w:sz w:val="32"/>
          <w:szCs w:val="32"/>
          <w:shd w:val="clear" w:color="auto" w:fill="FFFFFF"/>
        </w:rPr>
        <w:t>减少</w:t>
      </w:r>
      <w:r>
        <w:rPr>
          <w:rFonts w:hint="eastAsia" w:ascii="仿宋" w:hAnsi="仿宋" w:eastAsia="仿宋" w:cs="Arial"/>
          <w:sz w:val="32"/>
          <w:szCs w:val="32"/>
          <w:shd w:val="clear" w:color="auto" w:fill="FFFFFF"/>
          <w:lang w:val="en-US" w:eastAsia="zh-CN"/>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增减</w:t>
      </w:r>
      <w:r>
        <w:rPr>
          <w:rFonts w:ascii="仿宋" w:hAnsi="仿宋" w:eastAsia="仿宋" w:cs="Arial"/>
          <w:sz w:val="32"/>
          <w:szCs w:val="32"/>
          <w:shd w:val="clear" w:color="auto" w:fill="FFFFFF"/>
        </w:rPr>
        <w:t>的主要原因是</w:t>
      </w:r>
      <w:r>
        <w:rPr>
          <w:rFonts w:hint="eastAsia" w:ascii="仿宋" w:hAnsi="仿宋" w:eastAsia="仿宋" w:cs="Arial"/>
          <w:sz w:val="32"/>
          <w:szCs w:val="32"/>
          <w:shd w:val="clear" w:color="auto" w:fill="FFFFFF"/>
        </w:rPr>
        <w:t>：2021年</w:t>
      </w:r>
      <w:r>
        <w:rPr>
          <w:rFonts w:hint="eastAsia" w:ascii="仿宋" w:hAnsi="仿宋" w:eastAsia="仿宋" w:cs="Arial"/>
          <w:sz w:val="32"/>
          <w:szCs w:val="32"/>
          <w:shd w:val="clear" w:color="auto" w:fill="FFFFFF"/>
          <w:lang w:eastAsia="zh-CN"/>
        </w:rPr>
        <w:t>执法执勤及特种业务车辆运行费比</w:t>
      </w:r>
      <w:r>
        <w:rPr>
          <w:rFonts w:hint="eastAsia" w:ascii="仿宋" w:hAnsi="仿宋" w:eastAsia="仿宋" w:cs="Arial"/>
          <w:sz w:val="32"/>
          <w:szCs w:val="32"/>
          <w:shd w:val="clear" w:color="auto" w:fill="FFFFFF"/>
        </w:rPr>
        <w:t>2020年增加3.80万元。</w:t>
      </w:r>
    </w:p>
    <w:p w14:paraId="7A7046C3">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公务接待费</w:t>
      </w:r>
      <w:r>
        <w:rPr>
          <w:rFonts w:hint="eastAsia" w:ascii="楷体" w:hAnsi="楷体" w:eastAsia="楷体" w:cs="Arial"/>
          <w:b/>
          <w:sz w:val="32"/>
          <w:szCs w:val="32"/>
          <w:shd w:val="clear" w:color="auto" w:fill="FFFFFF"/>
          <w:lang w:val="en-US" w:eastAsia="zh-CN"/>
        </w:rPr>
        <w:t>0</w:t>
      </w:r>
      <w:r>
        <w:rPr>
          <w:rFonts w:ascii="楷体" w:hAnsi="楷体" w:eastAsia="楷体" w:cs="Arial"/>
          <w:b/>
          <w:sz w:val="32"/>
          <w:szCs w:val="32"/>
          <w:shd w:val="clear" w:color="auto" w:fill="FFFFFF"/>
        </w:rPr>
        <w:t>万元</w:t>
      </w:r>
    </w:p>
    <w:p w14:paraId="1E5B85A3">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万元，减少</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万元，增减的主要原因是：2021年与2020年持平，无变化。</w:t>
      </w:r>
    </w:p>
    <w:p w14:paraId="3B49AF53">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（四）会议费</w:t>
      </w:r>
      <w:r>
        <w:rPr>
          <w:rFonts w:hint="eastAsia" w:ascii="楷体" w:hAnsi="楷体" w:eastAsia="楷体" w:cs="Arial"/>
          <w:b/>
          <w:sz w:val="32"/>
          <w:szCs w:val="32"/>
          <w:shd w:val="clear" w:color="auto" w:fill="FFFFFF"/>
          <w:lang w:val="en-US" w:eastAsia="zh-CN"/>
        </w:rPr>
        <w:t>0</w:t>
      </w:r>
      <w:r>
        <w:rPr>
          <w:rFonts w:hint="eastAsia" w:ascii="楷体" w:hAnsi="楷体" w:eastAsia="楷体" w:cs="Arial"/>
          <w:b/>
          <w:sz w:val="32"/>
          <w:szCs w:val="32"/>
          <w:shd w:val="clear" w:color="auto" w:fill="FFFFFF"/>
        </w:rPr>
        <w:t>万元</w:t>
      </w:r>
    </w:p>
    <w:p w14:paraId="3F18EB4C">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万元，减少</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万元，增减的主要原因是：2021年与2020年持平，无变化。</w:t>
      </w:r>
    </w:p>
    <w:p w14:paraId="3FEA0CBC">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（五）培训费</w:t>
      </w:r>
      <w:r>
        <w:rPr>
          <w:rFonts w:hint="eastAsia" w:ascii="楷体" w:hAnsi="楷体" w:eastAsia="楷体" w:cs="Arial"/>
          <w:b/>
          <w:sz w:val="32"/>
          <w:szCs w:val="32"/>
          <w:shd w:val="clear" w:color="auto" w:fill="FFFFFF"/>
          <w:lang w:val="en-US" w:eastAsia="zh-CN"/>
        </w:rPr>
        <w:t>0</w:t>
      </w:r>
      <w:r>
        <w:rPr>
          <w:rFonts w:hint="eastAsia" w:ascii="楷体" w:hAnsi="楷体" w:eastAsia="楷体" w:cs="Arial"/>
          <w:b/>
          <w:sz w:val="32"/>
          <w:szCs w:val="32"/>
          <w:shd w:val="clear" w:color="auto" w:fill="FFFFFF"/>
        </w:rPr>
        <w:t>万元</w:t>
      </w:r>
    </w:p>
    <w:p w14:paraId="7FC8F8AB">
      <w:pPr>
        <w:spacing w:line="560" w:lineRule="exact"/>
        <w:ind w:firstLine="640" w:firstLineChars="200"/>
        <w:rPr>
          <w:rFonts w:hint="eastAsia"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万元，减少</w:t>
      </w:r>
      <w:r>
        <w:rPr>
          <w:rFonts w:hint="eastAsia" w:ascii="仿宋" w:hAnsi="仿宋" w:eastAsia="仿宋" w:cs="Arial"/>
          <w:sz w:val="32"/>
          <w:szCs w:val="32"/>
          <w:shd w:val="clear" w:color="auto" w:fill="FFFFFF"/>
          <w:lang w:val="en-US" w:eastAsia="zh-CN"/>
        </w:rPr>
        <w:t>0</w:t>
      </w:r>
      <w:r>
        <w:rPr>
          <w:rFonts w:hint="eastAsia" w:ascii="仿宋" w:hAnsi="仿宋" w:eastAsia="仿宋" w:cs="Arial"/>
          <w:sz w:val="32"/>
          <w:szCs w:val="32"/>
          <w:shd w:val="clear" w:color="auto" w:fill="FFFFFF"/>
        </w:rPr>
        <w:t>万元，增减的主要原因是：2021年与2020年持平，无变化。</w:t>
      </w:r>
    </w:p>
    <w:p w14:paraId="14CC798A">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五、</w:t>
      </w:r>
      <w:r>
        <w:rPr>
          <w:rFonts w:ascii="黑体" w:hAnsi="黑体" w:eastAsia="黑体" w:cs="Arial"/>
          <w:sz w:val="32"/>
          <w:szCs w:val="32"/>
          <w:shd w:val="clear" w:color="auto" w:fill="FFFFFF"/>
        </w:rPr>
        <w:t>预算绩效信息</w:t>
      </w:r>
    </w:p>
    <w:p w14:paraId="28CDA775">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w:t>
      </w:r>
      <w:r>
        <w:rPr>
          <w:rFonts w:ascii="楷体" w:hAnsi="楷体" w:eastAsia="楷体" w:cs="Arial"/>
          <w:b/>
          <w:sz w:val="32"/>
          <w:szCs w:val="32"/>
          <w:shd w:val="clear" w:color="auto" w:fill="FFFFFF"/>
        </w:rPr>
        <w:t>部门整体绩效目标</w:t>
      </w:r>
    </w:p>
    <w:p w14:paraId="0BDF5CEA">
      <w:pPr>
        <w:spacing w:line="560" w:lineRule="exact"/>
        <w:ind w:firstLine="643" w:firstLineChars="200"/>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1、</w:t>
      </w:r>
      <w:r>
        <w:rPr>
          <w:rFonts w:ascii="仿宋" w:hAnsi="仿宋" w:eastAsia="仿宋" w:cs="Arial"/>
          <w:b/>
          <w:sz w:val="32"/>
          <w:szCs w:val="32"/>
          <w:shd w:val="clear" w:color="auto" w:fill="FFFFFF"/>
        </w:rPr>
        <w:t>总体绩效目标</w:t>
      </w:r>
    </w:p>
    <w:p w14:paraId="66192047">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立足自身条件，抓好基础类工作。确保经济指标完成。对年初下达的各项经济指标任务，坚定不移地完成，并自我加压，力争全部超额完成。落实乡村振兴战略。以环境卫生整治、污水治理、村容村貌提升为重点，加快建设美丽宜居乡村；强化农业产业发展，立足花卉、蔬菜等特色农产品，大力推进农业规模化、产业化、市场化经营。坚决打赢精准</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脱贫</w:t>
      </w:r>
      <w:r>
        <w:rPr>
          <w:rFonts w:hint="eastAsia" w:ascii="仿宋" w:hAnsi="仿宋" w:eastAsia="仿宋" w:cs="Arial"/>
          <w:color w:val="000000" w:themeColor="text1"/>
          <w:sz w:val="32"/>
          <w:szCs w:val="32"/>
          <w:shd w:val="clear" w:color="auto" w:fill="FFFFFF"/>
          <w14:textFill>
            <w14:solidFill>
              <w14:schemeClr w14:val="tx1"/>
            </w14:solidFill>
          </w14:textFill>
        </w:rPr>
        <w:t>攻坚战。坚决打赢扫黑除恶专项斗争，坚持有黑扫黑、有恶除恶、有乱治乱，与此同时狠抓安全生产工作，确保全乡社会环境安定和谐。扎实推进民生工作。落实好城乡低保政策，努力形成“保障对象有进有出、补助水平有升有降”的动态管理机制；增强医疗救助实效，继续做好城乡困难群体重大病医疗救助；全面落实优抚政策，重点做好退役士兵服务工作，确保各项惠民政策落实到位。</w:t>
      </w:r>
    </w:p>
    <w:p w14:paraId="2900B1EE">
      <w:pPr>
        <w:spacing w:line="560" w:lineRule="exact"/>
        <w:ind w:firstLine="643" w:firstLineChars="200"/>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2、</w:t>
      </w:r>
      <w:r>
        <w:rPr>
          <w:rFonts w:ascii="仿宋" w:hAnsi="仿宋" w:eastAsia="仿宋" w:cs="Arial"/>
          <w:b/>
          <w:sz w:val="32"/>
          <w:szCs w:val="32"/>
          <w:shd w:val="clear" w:color="auto" w:fill="FFFFFF"/>
        </w:rPr>
        <w:t>分项绩效目标</w:t>
      </w:r>
    </w:p>
    <w:p w14:paraId="4686910B">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w:t>
      </w:r>
      <w:r>
        <w:rPr>
          <w:rFonts w:hint="eastAsia" w:ascii="仿宋" w:hAnsi="仿宋" w:eastAsia="仿宋" w:cs="Arial"/>
          <w:sz w:val="32"/>
          <w:szCs w:val="32"/>
          <w:shd w:val="clear" w:color="auto" w:fill="FFFFFF"/>
          <w:lang w:val="en-US" w:eastAsia="zh-CN"/>
        </w:rPr>
        <w:t>1</w:t>
      </w:r>
      <w:r>
        <w:rPr>
          <w:rFonts w:hint="eastAsia" w:ascii="仿宋" w:hAnsi="仿宋" w:eastAsia="仿宋" w:cs="Arial"/>
          <w:sz w:val="32"/>
          <w:szCs w:val="32"/>
          <w:shd w:val="clear" w:color="auto" w:fill="FFFFFF"/>
        </w:rPr>
        <w:t>）党政综合办公室（财政所）</w:t>
      </w:r>
    </w:p>
    <w:p w14:paraId="20B6A31A">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绩效目标：宣传贯彻执行党的路线方针政策和党中央、上级党组织的决议。贯彻执行法律、法规、规章和上级人民代表大会及其常务委员会决议，贯彻执行上级政府的决定、命令，依法管理辖区公共事务。</w:t>
      </w:r>
    </w:p>
    <w:p w14:paraId="1EA8E907">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绩效指标：党政综合事务完成率，党政综合事务完成情况占党政综合任务比例大于等于90%。</w:t>
      </w:r>
    </w:p>
    <w:p w14:paraId="5A0891B5">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w:t>
      </w:r>
      <w:r>
        <w:rPr>
          <w:rFonts w:hint="eastAsia" w:ascii="仿宋" w:hAnsi="仿宋" w:eastAsia="仿宋" w:cs="Arial"/>
          <w:sz w:val="32"/>
          <w:szCs w:val="32"/>
          <w:shd w:val="clear" w:color="auto" w:fill="FFFFFF"/>
          <w:lang w:val="en-US" w:eastAsia="zh-CN"/>
        </w:rPr>
        <w:t>2</w:t>
      </w:r>
      <w:r>
        <w:rPr>
          <w:rFonts w:hint="eastAsia" w:ascii="仿宋" w:hAnsi="仿宋" w:eastAsia="仿宋" w:cs="Arial"/>
          <w:sz w:val="32"/>
          <w:szCs w:val="32"/>
          <w:shd w:val="clear" w:color="auto" w:fill="FFFFFF"/>
        </w:rPr>
        <w:t>）党建工作办公室(人大主席团办公室)</w:t>
      </w:r>
    </w:p>
    <w:p w14:paraId="286DB3D3">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加强乡党工委自身建设和基层党组织建设，履行全面从严治党主体责任，建立健全党建联席会议制度，全面推进党的政治建设、思想建设、组织建设、作风建设、纪律建设把制度建设贯穿其中，组织开展党风</w:t>
      </w:r>
      <w:r>
        <w:rPr>
          <w:rFonts w:hint="eastAsia" w:ascii="仿宋" w:hAnsi="仿宋" w:eastAsia="仿宋" w:cs="Arial"/>
          <w:sz w:val="32"/>
          <w:szCs w:val="32"/>
          <w:shd w:val="clear" w:color="auto" w:fill="FFFFFF"/>
          <w:lang w:val="en-US" w:eastAsia="zh-CN"/>
        </w:rPr>
        <w:t>廉政</w:t>
      </w:r>
      <w:bookmarkStart w:id="0" w:name="_GoBack"/>
      <w:bookmarkEnd w:id="0"/>
      <w:r>
        <w:rPr>
          <w:rFonts w:hint="eastAsia" w:ascii="仿宋" w:hAnsi="仿宋" w:eastAsia="仿宋" w:cs="Arial"/>
          <w:sz w:val="32"/>
          <w:szCs w:val="32"/>
          <w:shd w:val="clear" w:color="auto" w:fill="FFFFFF"/>
        </w:rPr>
        <w:t>建设和反腐败工作。负责办理上级人大常委会交办的监督、选举以及其他工作，做好人大代表工作，联系选民、反映群众意见和要求。</w:t>
      </w:r>
    </w:p>
    <w:p w14:paraId="3D75C663">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绩效指标：党建工作任务完成率，年度党建工作完成情况占党建工作任务的比例大于等于90%。</w:t>
      </w:r>
    </w:p>
    <w:p w14:paraId="3FF12F3B">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w:t>
      </w:r>
      <w:r>
        <w:rPr>
          <w:rFonts w:hint="eastAsia" w:ascii="仿宋" w:hAnsi="仿宋" w:eastAsia="仿宋" w:cs="Arial"/>
          <w:sz w:val="32"/>
          <w:szCs w:val="32"/>
          <w:shd w:val="clear" w:color="auto" w:fill="FFFFFF"/>
          <w:lang w:val="en-US" w:eastAsia="zh-CN"/>
        </w:rPr>
        <w:t>3</w:t>
      </w:r>
      <w:r>
        <w:rPr>
          <w:rFonts w:hint="eastAsia" w:ascii="仿宋" w:hAnsi="仿宋" w:eastAsia="仿宋" w:cs="Arial"/>
          <w:sz w:val="32"/>
          <w:szCs w:val="32"/>
          <w:shd w:val="clear" w:color="auto" w:fill="FFFFFF"/>
        </w:rPr>
        <w:t>）应急管理办公室(发展改革办公室)</w:t>
      </w:r>
    </w:p>
    <w:p w14:paraId="7A7D230D">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绩效目标：组织维护辖区安全稳定，协调推动社会治安综合治理，做好应急管理，统筹推进经济发展。</w:t>
      </w:r>
    </w:p>
    <w:p w14:paraId="601AF39C">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绩效指标：应急管理与发展改革工作任务完成率，年度应急管理与发展改革工作完成情况占应急管理与发展改革工作任务的比例大于等于90%。</w:t>
      </w:r>
    </w:p>
    <w:p w14:paraId="55723714">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w:t>
      </w:r>
      <w:r>
        <w:rPr>
          <w:rFonts w:hint="eastAsia" w:ascii="仿宋" w:hAnsi="仿宋" w:eastAsia="仿宋" w:cs="Arial"/>
          <w:sz w:val="32"/>
          <w:szCs w:val="32"/>
          <w:shd w:val="clear" w:color="auto" w:fill="FFFFFF"/>
          <w:lang w:val="en-US" w:eastAsia="zh-CN"/>
        </w:rPr>
        <w:t>4</w:t>
      </w:r>
      <w:r>
        <w:rPr>
          <w:rFonts w:hint="eastAsia" w:ascii="仿宋" w:hAnsi="仿宋" w:eastAsia="仿宋" w:cs="Arial"/>
          <w:sz w:val="32"/>
          <w:szCs w:val="32"/>
          <w:shd w:val="clear" w:color="auto" w:fill="FFFFFF"/>
        </w:rPr>
        <w:t>）自然资源和生态环境办公室</w:t>
      </w:r>
    </w:p>
    <w:p w14:paraId="1FC31C70">
      <w:pPr>
        <w:spacing w:line="560" w:lineRule="exac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绩效目标：按照职责分工和相关预案开展突发环境事件应急处置工作、按照有关规定向上级报告。贯彻执行监督管理的法律法规和政策措施。</w:t>
      </w:r>
    </w:p>
    <w:p w14:paraId="725EE0E0">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绩效指标：自然资源和生态环境工作任务完成率，年度自然资源和生态环境工作完成情况占自然资源和生态环境工作任务的比例大于等于90%。</w:t>
      </w:r>
    </w:p>
    <w:p w14:paraId="2CE886A2">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Arial"/>
          <w:color w:val="000000" w:themeColor="text1"/>
          <w:sz w:val="32"/>
          <w:szCs w:val="32"/>
          <w:shd w:val="clear" w:color="auto" w:fill="FFFFFF"/>
          <w14:textFill>
            <w14:solidFill>
              <w14:schemeClr w14:val="tx1"/>
            </w14:solidFill>
          </w14:textFill>
        </w:rPr>
        <w:t>）综合行政执法队（综合指挥和信息化网络中心、社会治理办公室）</w:t>
      </w:r>
    </w:p>
    <w:p w14:paraId="4F70650A">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目标：承担综合行政执法工作，组织实施依法行政，联系协调执法机关及时处理养犬管理工作中的问题。建立一体化综合指挥和信息化网络平台。社会治安综合治理、平安建设、军警民联防、预防青少年违法犯罪、校园及周边治安综合治理、普法、防范邪教、扫黑除恶、矛盾纠纷排查调出、突发事件和群体事件的预防处置、法律援助、禁毒戒毒、公共安全、社区矫正和康复、新居民管理等，协助户籍管理制度改革。畅通信访渠道、处理来信、接待来访。承担纠纷调解工作。协调有关部门做好未成年人的保护工作。</w:t>
      </w:r>
    </w:p>
    <w:p w14:paraId="69948C9E">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绩效指标：综合行政执法、综合指挥和信息化网络中心、社会治理工作完成率，年度内已完成工作数量占计划量的比例大于等于90%。</w:t>
      </w:r>
    </w:p>
    <w:p w14:paraId="3370C116">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）行政综合服务中心(综合文化服务站)</w:t>
      </w:r>
    </w:p>
    <w:p w14:paraId="64ABDB06">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目标：组织实施与居民生活密切相关的公共服务，落实民政民生、卫生健康、住房保障、就业创业、社会保障、文化教育和体育事业等政策。组织开展群众性文化、体育、科普活动，开展法治宣传和社会公德教育，推动公益事业发展。维护残疾人合法权益。</w:t>
      </w:r>
    </w:p>
    <w:p w14:paraId="239B3F13">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绩效指标：行政综合服务中心、综合文化服务工作完成率，年度内已完成工作数量占计划量的比例大于等于90%。</w:t>
      </w:r>
    </w:p>
    <w:p w14:paraId="75CD0443">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Arial"/>
          <w:color w:val="000000" w:themeColor="text1"/>
          <w:sz w:val="32"/>
          <w:szCs w:val="32"/>
          <w:shd w:val="clear" w:color="auto" w:fill="FFFFFF"/>
          <w14:textFill>
            <w14:solidFill>
              <w14:schemeClr w14:val="tx1"/>
            </w14:solidFill>
          </w14:textFill>
        </w:rPr>
        <w:t>）农业综合服务中心</w:t>
      </w:r>
    </w:p>
    <w:p w14:paraId="31CC7504">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绩效目标：加强农业综合服务，保障农业工作有序进行。</w:t>
      </w:r>
    </w:p>
    <w:p w14:paraId="6A7867EE">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绩效指标：农业综合服务工作完成率，农业综合服务工作完成情况占农业综合服务工作计划的比例大于等于90%。</w:t>
      </w:r>
    </w:p>
    <w:p w14:paraId="5F246FFF">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8</w:t>
      </w:r>
      <w:r>
        <w:rPr>
          <w:rFonts w:hint="eastAsia" w:ascii="仿宋" w:hAnsi="仿宋" w:eastAsia="仿宋" w:cs="Arial"/>
          <w:color w:val="000000" w:themeColor="text1"/>
          <w:sz w:val="32"/>
          <w:szCs w:val="32"/>
          <w:shd w:val="clear" w:color="auto" w:fill="FFFFFF"/>
          <w14:textFill>
            <w14:solidFill>
              <w14:schemeClr w14:val="tx1"/>
            </w14:solidFill>
          </w14:textFill>
        </w:rPr>
        <w:t>）退役军人服务站</w:t>
      </w:r>
    </w:p>
    <w:p w14:paraId="132C2822">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绩效目标：做好拥军优属、退役军人服务等工作。组织开展职业教育培训，提供就业创业指导、咨询和法律援助服务。</w:t>
      </w:r>
    </w:p>
    <w:p w14:paraId="226B98DD">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绩效指标：退役军人服务工作完成率，退役军人服务完成情况占退役军人服务工作计划的比例大于等于90%。</w:t>
      </w:r>
    </w:p>
    <w:p w14:paraId="0C17C461">
      <w:pPr>
        <w:spacing w:line="560" w:lineRule="exact"/>
        <w:ind w:firstLine="643" w:firstLineChars="200"/>
        <w:rPr>
          <w:rFonts w:ascii="仿宋" w:hAnsi="仿宋" w:eastAsia="仿宋" w:cs="Arial"/>
          <w:b/>
          <w:color w:val="000000" w:themeColor="text1"/>
          <w:sz w:val="32"/>
          <w:szCs w:val="32"/>
          <w:shd w:val="clear" w:color="auto" w:fill="FFFFFF"/>
          <w14:textFill>
            <w14:solidFill>
              <w14:schemeClr w14:val="tx1"/>
            </w14:solidFill>
          </w14:textFill>
        </w:rPr>
      </w:pPr>
      <w:r>
        <w:rPr>
          <w:rFonts w:hint="eastAsia" w:ascii="仿宋" w:hAnsi="仿宋" w:eastAsia="仿宋" w:cs="Arial"/>
          <w:b/>
          <w:color w:val="000000" w:themeColor="text1"/>
          <w:sz w:val="32"/>
          <w:szCs w:val="32"/>
          <w:shd w:val="clear" w:color="auto" w:fill="FFFFFF"/>
          <w14:textFill>
            <w14:solidFill>
              <w14:schemeClr w14:val="tx1"/>
            </w14:solidFill>
          </w14:textFill>
        </w:rPr>
        <w:t>3、</w:t>
      </w:r>
      <w:r>
        <w:rPr>
          <w:rFonts w:ascii="仿宋" w:hAnsi="仿宋" w:eastAsia="仿宋" w:cs="Arial"/>
          <w:b/>
          <w:color w:val="000000" w:themeColor="text1"/>
          <w:sz w:val="32"/>
          <w:szCs w:val="32"/>
          <w:shd w:val="clear" w:color="auto" w:fill="FFFFFF"/>
          <w14:textFill>
            <w14:solidFill>
              <w14:schemeClr w14:val="tx1"/>
            </w14:solidFill>
          </w14:textFill>
        </w:rPr>
        <w:t>工作保障措施</w:t>
      </w:r>
    </w:p>
    <w:p w14:paraId="4B377560">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严格落实秋冬季疫情防控常态化。严格做好门禁、登记、测温、消毒、车辆进出管理、及时转运等6个环节管控，强化中高风险地区返来乡人员管理，筑牢农村防控安全屏障，同步加大宣传引导“河北健康码”扫码出行。</w:t>
      </w:r>
    </w:p>
    <w:p w14:paraId="7C7E278D">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 xml:space="preserve">）激发市场主体活力。在疫情防控前提下，全面落实复产复工政策，积极推进企业逐步恢复生产。依托城郊区位优势，有效整合聚集各类有效资源，着力形成影响力大、辐射带动效应强的产业集群，不断促进陶瓷五金、汽车贸易、农产品产销等产业提速换挡，稳步提升现代物流、文化创意等第三产业发展水平，逐步形成专业市场聚集。积极探索“非公党建”引领市场集群发展的新模式，让老市场群散发新活力。 </w:t>
      </w:r>
    </w:p>
    <w:p w14:paraId="1DC53A10">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Arial"/>
          <w:color w:val="000000" w:themeColor="text1"/>
          <w:sz w:val="32"/>
          <w:szCs w:val="32"/>
          <w:shd w:val="clear" w:color="auto" w:fill="FFFFFF"/>
          <w14:textFill>
            <w14:solidFill>
              <w14:schemeClr w14:val="tx1"/>
            </w14:solidFill>
          </w14:textFill>
        </w:rPr>
        <w:t>）综合利用外界招商平台扩大招商。盯紧亩均贡献率，丰富项目库、稳定投资预期、增强发展信心，积极引进市场潜力好、投资规模大、支撑和拉动力强的高质高效项目。</w:t>
      </w:r>
    </w:p>
    <w:p w14:paraId="46667C4F">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Arial"/>
          <w:color w:val="000000" w:themeColor="text1"/>
          <w:sz w:val="32"/>
          <w:szCs w:val="32"/>
          <w:shd w:val="clear" w:color="auto" w:fill="FFFFFF"/>
          <w14:textFill>
            <w14:solidFill>
              <w14:schemeClr w14:val="tx1"/>
            </w14:solidFill>
          </w14:textFill>
        </w:rPr>
        <w:t>）创新引领，典型带动，让侯边庄工业园区焕发青春。充分发挥协力胶带、腾龙机械等企业比较优势，结合唐山创新小镇现有资源，引导企业引进科技创新型产业项目，并积极提供良好营商环境，在手续跑办、资金申请、政策惠企等方面给与支持，进一步提升侯边庄工业园区区域影响力，促使并带动全乡中小企业转型升级。</w:t>
      </w:r>
    </w:p>
    <w:p w14:paraId="0CA10CC7">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Arial"/>
          <w:color w:val="000000" w:themeColor="text1"/>
          <w:sz w:val="32"/>
          <w:szCs w:val="32"/>
          <w:shd w:val="clear" w:color="auto" w:fill="FFFFFF"/>
          <w14:textFill>
            <w14:solidFill>
              <w14:schemeClr w14:val="tx1"/>
            </w14:solidFill>
          </w14:textFill>
        </w:rPr>
        <w:t>）大力发展现代物流产业。女织寨乡现有交通连接城区和海港开发区，地理位置优势明显，加之城南开发区蓄势待发，陶瓷、五金、汽车、钢材、农产品等产业发达，发展现代物流业必然有巨大潜力。积极搭建与制造企业、商贸服务企业、物流企业的服务交流平台，建立起区域服务站，鼓励传统物流企业加强对外合作，发展物流外包,促进第三方物流市场的形成和扩大。同时利用重大投资促进平台，招龙头物流企业、招特色物流品牌、招专业物流人才，利用好广阔土地资源，着力形成枢纽经济、流动经济。</w:t>
      </w:r>
    </w:p>
    <w:p w14:paraId="5BD52252">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东礼区域发展。东礼区域西邻大南湖生态优势，东邻城南经济开发区政策利好优势，北邻创新小镇和汽车产业新兴优势，南邻国道高速交通优势，可谓一片宝地。但由于开滦采煤塌陷，村内情况复杂，一直没有得到有效发展，为改变现状、挖掘潜力，一方面充分与开滦集团洽谈，先期解决基础设施、棚改资金等问题，积极谋划东礼区域改造；另一方面做好前期规划，积极谋划适合该区域发展的生态旅游、康养医疗、美丽乡村等“潮流”项目，久久为功，彻底改变现有面貌。</w:t>
      </w:r>
    </w:p>
    <w:p w14:paraId="6899BB1F">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Arial"/>
          <w:color w:val="000000" w:themeColor="text1"/>
          <w:sz w:val="32"/>
          <w:szCs w:val="32"/>
          <w:shd w:val="clear" w:color="auto" w:fill="FFFFFF"/>
          <w14:textFill>
            <w14:solidFill>
              <w14:schemeClr w14:val="tx1"/>
            </w14:solidFill>
          </w14:textFill>
        </w:rPr>
        <w:t>）扎实做好保民生和稳定。坚决巩固脱贫成果，并严格执行防贫监测帮扶机制；创新社会管理新思路，充分发挥广大群众主观能动性，“健全三类机制、破解四大难题”用新思路化解矛盾，用新办法完善基层社会治理；严格落实安全生产责任制，不断巩固发展和谐稳定的良好局面。</w:t>
      </w:r>
    </w:p>
    <w:p w14:paraId="701BC8B9">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8</w:t>
      </w:r>
      <w:r>
        <w:rPr>
          <w:rFonts w:hint="eastAsia" w:ascii="仿宋" w:hAnsi="仿宋" w:eastAsia="仿宋" w:cs="Arial"/>
          <w:color w:val="000000" w:themeColor="text1"/>
          <w:sz w:val="32"/>
          <w:szCs w:val="32"/>
          <w:shd w:val="clear" w:color="auto" w:fill="FFFFFF"/>
          <w14:textFill>
            <w14:solidFill>
              <w14:schemeClr w14:val="tx1"/>
            </w14:solidFill>
          </w14:textFill>
        </w:rPr>
        <w:t>）不断加强绩效管理，采取措施预做准备，控制偏差，保证绩效目标的实现。</w:t>
      </w:r>
    </w:p>
    <w:p w14:paraId="0191B39E">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完善制度建设。制定预算绩效管理制度、资金管理办法、工作保障制度，为全年预算绩效目标的实现奠定制度基础。</w:t>
      </w:r>
    </w:p>
    <w:p w14:paraId="582C1E54">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加强支出管理。通过优化支出结构、编细编实预算、加快履行政府采购手续、尽快启动项目、及时支付资金、按规定及时下达资金等多种措施，确保支出进度达标。</w:t>
      </w:r>
    </w:p>
    <w:p w14:paraId="2C098B54">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加强绩效运行监控。按绩效预算管理要求开展绩效运行监控，发现问题及时采取措施，确保绩效目标如期保质实现。</w:t>
      </w:r>
    </w:p>
    <w:p w14:paraId="3CDFD5CB">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做好绩效自评。按要求开展上年度部门预算绩效自评和重点评价工作，对评价中发现的问题及时整改，调整优化支出结构，提高财政资金使用效益。</w:t>
      </w:r>
    </w:p>
    <w:p w14:paraId="14E2E7BB">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规范财务资产管理。完善财务管理制度，严格审批程序，加强固定资产登记、使用和报废处置管理，做到支出合理，物尽其用。</w:t>
      </w:r>
    </w:p>
    <w:p w14:paraId="717CFCF9">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2EBA8B1">
      <w:pPr>
        <w:spacing w:line="56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加强宣传培训调研等。加强人员培训，提高职工业务素质；加强调研，提出优化财政资金配置、提高资金使用效益的意见；加大宣传力度，强化预算绩效管理意识，促进预算绩效管理水平进一步提升。</w:t>
      </w:r>
    </w:p>
    <w:p w14:paraId="009AA4B4">
      <w:pPr>
        <w:spacing w:line="560" w:lineRule="exact"/>
        <w:ind w:firstLine="643" w:firstLineChars="200"/>
        <w:rPr>
          <w:rFonts w:hint="eastAsia" w:ascii="楷体" w:hAnsi="楷体" w:eastAsia="楷体" w:cs="Arial"/>
          <w:b/>
          <w:sz w:val="32"/>
          <w:szCs w:val="32"/>
          <w:shd w:val="clear" w:color="auto" w:fill="FFFFFF"/>
        </w:rPr>
      </w:pPr>
    </w:p>
    <w:p w14:paraId="79598E2F">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专项资金绩效目标</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1A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14:paraId="46F8DC21">
            <w:pPr>
              <w:spacing w:line="300" w:lineRule="exact"/>
              <w:jc w:val="left"/>
              <w:rPr>
                <w:rFonts w:ascii="方正书宋_GBK" w:eastAsia="方正书宋_GBK"/>
                <w:b/>
              </w:rPr>
            </w:pPr>
            <w:r>
              <w:rPr>
                <w:rFonts w:ascii="方正书宋_GBK" w:eastAsia="方正书宋_GBK"/>
                <w:b/>
              </w:rPr>
              <w:t>901001</w:t>
            </w:r>
            <w:r>
              <w:rPr>
                <w:rFonts w:hint="eastAsia" w:ascii="方正书宋_GBK" w:eastAsia="方正书宋_GBK"/>
                <w:b/>
              </w:rPr>
              <w:t>唐山市路南区女织寨乡人民政府本级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14:paraId="37C8EAC2">
            <w:pPr>
              <w:spacing w:line="300" w:lineRule="exact"/>
              <w:jc w:val="right"/>
              <w:rPr>
                <w:rFonts w:ascii="方正书宋_GBK" w:eastAsia="方正书宋_GBK"/>
              </w:rPr>
            </w:pPr>
            <w:r>
              <w:rPr>
                <w:rFonts w:hint="eastAsia" w:ascii="方正书宋_GBK" w:eastAsia="方正书宋_GBK"/>
              </w:rPr>
              <w:t>单位：万元</w:t>
            </w:r>
          </w:p>
        </w:tc>
      </w:tr>
      <w:tr w14:paraId="1011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14:paraId="0F28A1E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14:paraId="0948C304">
            <w:pPr>
              <w:spacing w:line="300" w:lineRule="exact"/>
              <w:jc w:val="left"/>
              <w:rPr>
                <w:rFonts w:ascii="方正书宋_GBK" w:eastAsia="方正书宋_GBK"/>
              </w:rPr>
            </w:pPr>
            <w:r>
              <w:rPr>
                <w:rFonts w:ascii="方正书宋_GBK" w:eastAsia="方正书宋_GBK"/>
              </w:rPr>
              <w:t>130202215TK5XZOY56UGU</w:t>
            </w:r>
          </w:p>
        </w:tc>
        <w:tc>
          <w:tcPr>
            <w:tcW w:w="1587" w:type="dxa"/>
            <w:shd w:val="clear" w:color="auto" w:fill="auto"/>
            <w:noWrap w:val="0"/>
            <w:vAlign w:val="center"/>
          </w:tcPr>
          <w:p w14:paraId="7F02A2B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14:paraId="406B8DE5">
            <w:pPr>
              <w:spacing w:line="300" w:lineRule="exact"/>
              <w:jc w:val="left"/>
              <w:rPr>
                <w:rFonts w:ascii="方正书宋_GBK" w:eastAsia="方正书宋_GBK"/>
              </w:rPr>
            </w:pPr>
            <w:r>
              <w:rPr>
                <w:rFonts w:hint="eastAsia" w:ascii="方正书宋_GBK" w:eastAsia="方正书宋_GBK"/>
              </w:rPr>
              <w:t>基层环保公用经费</w:t>
            </w:r>
          </w:p>
        </w:tc>
      </w:tr>
      <w:tr w14:paraId="0018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5B839BC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14:paraId="2C48EAA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14:paraId="79EE8C14">
            <w:pPr>
              <w:spacing w:line="300" w:lineRule="exact"/>
              <w:jc w:val="left"/>
              <w:rPr>
                <w:rFonts w:ascii="方正书宋_GBK" w:eastAsia="方正书宋_GBK"/>
              </w:rPr>
            </w:pPr>
            <w:r>
              <w:rPr>
                <w:rFonts w:ascii="方正书宋_GBK" w:eastAsia="方正书宋_GBK"/>
              </w:rPr>
              <w:t>2.30</w:t>
            </w:r>
          </w:p>
        </w:tc>
        <w:tc>
          <w:tcPr>
            <w:tcW w:w="1587" w:type="dxa"/>
            <w:shd w:val="clear" w:color="auto" w:fill="auto"/>
            <w:noWrap w:val="0"/>
            <w:vAlign w:val="center"/>
          </w:tcPr>
          <w:p w14:paraId="47C16EB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14:paraId="6342BC54">
            <w:pPr>
              <w:spacing w:line="300" w:lineRule="exact"/>
              <w:jc w:val="left"/>
              <w:rPr>
                <w:rFonts w:ascii="方正书宋_GBK" w:eastAsia="方正书宋_GBK"/>
              </w:rPr>
            </w:pPr>
            <w:r>
              <w:rPr>
                <w:rFonts w:ascii="方正书宋_GBK" w:eastAsia="方正书宋_GBK"/>
              </w:rPr>
              <w:t>2.30</w:t>
            </w:r>
          </w:p>
        </w:tc>
        <w:tc>
          <w:tcPr>
            <w:tcW w:w="1276" w:type="dxa"/>
            <w:shd w:val="clear" w:color="auto" w:fill="auto"/>
            <w:noWrap w:val="0"/>
            <w:vAlign w:val="center"/>
          </w:tcPr>
          <w:p w14:paraId="3097DA7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14:paraId="6A127106">
            <w:pPr>
              <w:spacing w:line="300" w:lineRule="exact"/>
              <w:jc w:val="left"/>
              <w:rPr>
                <w:rFonts w:ascii="方正书宋_GBK" w:eastAsia="方正书宋_GBK"/>
              </w:rPr>
            </w:pPr>
            <w:r>
              <w:rPr>
                <w:rFonts w:ascii="方正书宋_GBK" w:eastAsia="方正书宋_GBK"/>
              </w:rPr>
              <w:t>0</w:t>
            </w:r>
          </w:p>
        </w:tc>
      </w:tr>
      <w:tr w14:paraId="1AA5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14:paraId="45F0DD48">
            <w:pPr>
              <w:spacing w:line="300" w:lineRule="exact"/>
              <w:jc w:val="left"/>
              <w:outlineLvl w:val="3"/>
            </w:pPr>
          </w:p>
        </w:tc>
        <w:tc>
          <w:tcPr>
            <w:tcW w:w="8278" w:type="dxa"/>
            <w:gridSpan w:val="6"/>
            <w:shd w:val="clear" w:color="auto" w:fill="auto"/>
            <w:noWrap w:val="0"/>
            <w:vAlign w:val="center"/>
          </w:tcPr>
          <w:p w14:paraId="416038F3">
            <w:pPr>
              <w:spacing w:line="300" w:lineRule="exact"/>
              <w:jc w:val="left"/>
              <w:rPr>
                <w:rFonts w:ascii="方正书宋_GBK" w:eastAsia="方正书宋_GBK"/>
              </w:rPr>
            </w:pPr>
            <w:r>
              <w:rPr>
                <w:rFonts w:hint="eastAsia" w:ascii="方正书宋_GBK" w:eastAsia="方正书宋_GBK"/>
              </w:rPr>
              <w:t>租用新能源环保车辆，支付车辆维修费，充电电费等。</w:t>
            </w:r>
          </w:p>
        </w:tc>
      </w:tr>
      <w:tr w14:paraId="351F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14:paraId="2108D9D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14:paraId="741C93D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14:paraId="4D2626E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14:paraId="69C1FFA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14:paraId="348FCB6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63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14:paraId="28CB3B70">
            <w:pPr>
              <w:spacing w:line="300" w:lineRule="exact"/>
              <w:jc w:val="left"/>
              <w:outlineLvl w:val="3"/>
            </w:pPr>
          </w:p>
        </w:tc>
        <w:tc>
          <w:tcPr>
            <w:tcW w:w="2410" w:type="dxa"/>
            <w:gridSpan w:val="2"/>
            <w:tcBorders>
              <w:bottom w:val="single" w:color="000000" w:sz="6" w:space="0"/>
            </w:tcBorders>
            <w:shd w:val="clear" w:color="auto" w:fill="auto"/>
            <w:noWrap w:val="0"/>
            <w:vAlign w:val="center"/>
          </w:tcPr>
          <w:p w14:paraId="371DC89A">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14:paraId="5A79025B">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noWrap w:val="0"/>
            <w:vAlign w:val="center"/>
          </w:tcPr>
          <w:p w14:paraId="18543EF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14:paraId="47A240B4">
            <w:pPr>
              <w:spacing w:line="300" w:lineRule="exact"/>
              <w:jc w:val="center"/>
              <w:rPr>
                <w:rFonts w:ascii="方正书宋_GBK" w:eastAsia="方正书宋_GBK"/>
              </w:rPr>
            </w:pPr>
            <w:r>
              <w:rPr>
                <w:rFonts w:ascii="方正书宋_GBK" w:eastAsia="方正书宋_GBK"/>
              </w:rPr>
              <w:t>100.00%</w:t>
            </w:r>
          </w:p>
        </w:tc>
      </w:tr>
      <w:tr w14:paraId="4533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00399AE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14:paraId="56CDC60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加强生态环境保护工作</w:t>
            </w:r>
          </w:p>
          <w:p w14:paraId="134B61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提高我区生态环境质量</w:t>
            </w:r>
          </w:p>
        </w:tc>
      </w:tr>
    </w:tbl>
    <w:p w14:paraId="3C2F4F9D">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91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329B12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14:paraId="148C6A3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14:paraId="4D9F7BD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14:paraId="4506B4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14:paraId="5CE10B3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14:paraId="0BED9B94">
            <w:pPr>
              <w:spacing w:line="300" w:lineRule="exact"/>
              <w:jc w:val="center"/>
              <w:rPr>
                <w:rFonts w:ascii="方正书宋_GBK" w:eastAsia="方正书宋_GBK"/>
                <w:b/>
              </w:rPr>
            </w:pPr>
            <w:r>
              <w:rPr>
                <w:rFonts w:hint="eastAsia" w:ascii="方正书宋_GBK" w:eastAsia="方正书宋_GBK"/>
                <w:b/>
              </w:rPr>
              <w:t>指标值确定依据</w:t>
            </w:r>
          </w:p>
        </w:tc>
      </w:tr>
      <w:tr w14:paraId="4B9E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0504099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14:paraId="61A381A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14:paraId="55FE9538">
            <w:pPr>
              <w:spacing w:line="300" w:lineRule="exact"/>
              <w:jc w:val="left"/>
              <w:rPr>
                <w:rFonts w:ascii="方正书宋_GBK" w:eastAsia="方正书宋_GBK"/>
              </w:rPr>
            </w:pPr>
            <w:r>
              <w:rPr>
                <w:rFonts w:hint="eastAsia" w:ascii="方正书宋_GBK" w:eastAsia="方正书宋_GBK"/>
              </w:rPr>
              <w:t>数量控制</w:t>
            </w:r>
          </w:p>
        </w:tc>
        <w:tc>
          <w:tcPr>
            <w:tcW w:w="2891" w:type="dxa"/>
            <w:shd w:val="clear" w:color="auto" w:fill="auto"/>
            <w:noWrap w:val="0"/>
            <w:vAlign w:val="center"/>
          </w:tcPr>
          <w:p w14:paraId="167B83EB">
            <w:pPr>
              <w:spacing w:line="300" w:lineRule="exact"/>
              <w:jc w:val="left"/>
              <w:rPr>
                <w:rFonts w:ascii="方正书宋_GBK" w:eastAsia="方正书宋_GBK"/>
              </w:rPr>
            </w:pPr>
            <w:r>
              <w:rPr>
                <w:rFonts w:hint="eastAsia" w:ascii="方正书宋_GBK" w:eastAsia="方正书宋_GBK"/>
              </w:rPr>
              <w:t>完成年初计划</w:t>
            </w:r>
          </w:p>
        </w:tc>
        <w:tc>
          <w:tcPr>
            <w:tcW w:w="1276" w:type="dxa"/>
            <w:shd w:val="clear" w:color="auto" w:fill="auto"/>
            <w:noWrap w:val="0"/>
            <w:vAlign w:val="center"/>
          </w:tcPr>
          <w:p w14:paraId="7A160BB1">
            <w:pPr>
              <w:spacing w:line="300" w:lineRule="exact"/>
              <w:jc w:val="left"/>
              <w:rPr>
                <w:rFonts w:ascii="方正书宋_GBK" w:eastAsia="方正书宋_GBK"/>
              </w:rPr>
            </w:pPr>
            <w:r>
              <w:rPr>
                <w:rFonts w:ascii="方正书宋_GBK" w:eastAsia="方正书宋_GBK"/>
              </w:rPr>
              <w:t xml:space="preserve">   </w:t>
            </w:r>
          </w:p>
        </w:tc>
        <w:tc>
          <w:tcPr>
            <w:tcW w:w="1701" w:type="dxa"/>
            <w:shd w:val="clear" w:color="auto" w:fill="auto"/>
            <w:noWrap w:val="0"/>
            <w:vAlign w:val="center"/>
          </w:tcPr>
          <w:p w14:paraId="1A3D7EF8">
            <w:pPr>
              <w:spacing w:line="300" w:lineRule="exact"/>
              <w:jc w:val="left"/>
              <w:rPr>
                <w:rFonts w:ascii="方正书宋_GBK" w:eastAsia="方正书宋_GBK"/>
              </w:rPr>
            </w:pPr>
          </w:p>
        </w:tc>
      </w:tr>
      <w:tr w14:paraId="447C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D39D668">
            <w:pPr>
              <w:spacing w:line="300" w:lineRule="exact"/>
              <w:jc w:val="center"/>
              <w:rPr>
                <w:rFonts w:hint="eastAsia" w:ascii="方正书宋_GBK" w:eastAsia="方正书宋_GBK"/>
              </w:rPr>
            </w:pPr>
          </w:p>
        </w:tc>
        <w:tc>
          <w:tcPr>
            <w:tcW w:w="1134" w:type="dxa"/>
            <w:shd w:val="clear" w:color="auto" w:fill="auto"/>
            <w:noWrap w:val="0"/>
            <w:vAlign w:val="center"/>
          </w:tcPr>
          <w:p w14:paraId="1EF406C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14:paraId="4AE4F691">
            <w:pPr>
              <w:spacing w:line="300" w:lineRule="exact"/>
              <w:jc w:val="left"/>
              <w:rPr>
                <w:rFonts w:hint="eastAsia" w:ascii="方正书宋_GBK" w:eastAsia="方正书宋_GBK"/>
              </w:rPr>
            </w:pPr>
            <w:r>
              <w:rPr>
                <w:rFonts w:hint="eastAsia" w:ascii="方正书宋_GBK" w:eastAsia="方正书宋_GBK"/>
              </w:rPr>
              <w:t>完成年度计划</w:t>
            </w:r>
          </w:p>
        </w:tc>
        <w:tc>
          <w:tcPr>
            <w:tcW w:w="2891" w:type="dxa"/>
            <w:shd w:val="clear" w:color="auto" w:fill="auto"/>
            <w:noWrap w:val="0"/>
            <w:vAlign w:val="center"/>
          </w:tcPr>
          <w:p w14:paraId="32A6BFED">
            <w:pPr>
              <w:spacing w:line="300" w:lineRule="exact"/>
              <w:jc w:val="left"/>
              <w:rPr>
                <w:rFonts w:ascii="方正书宋_GBK" w:eastAsia="方正书宋_GBK"/>
              </w:rPr>
            </w:pPr>
            <w:r>
              <w:rPr>
                <w:rFonts w:hint="eastAsia" w:ascii="方正书宋_GBK" w:eastAsia="方正书宋_GBK"/>
              </w:rPr>
              <w:t>以环保治本，努力加强生态环境保护工作计划。</w:t>
            </w:r>
          </w:p>
        </w:tc>
        <w:tc>
          <w:tcPr>
            <w:tcW w:w="1276" w:type="dxa"/>
            <w:shd w:val="clear" w:color="auto" w:fill="auto"/>
            <w:noWrap w:val="0"/>
            <w:vAlign w:val="center"/>
          </w:tcPr>
          <w:p w14:paraId="1FD493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61041CB9">
            <w:pPr>
              <w:spacing w:line="300" w:lineRule="exact"/>
              <w:jc w:val="left"/>
              <w:rPr>
                <w:rFonts w:ascii="方正书宋_GBK" w:eastAsia="方正书宋_GBK"/>
              </w:rPr>
            </w:pPr>
          </w:p>
        </w:tc>
      </w:tr>
      <w:tr w14:paraId="3D9A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0"/>
            <w:vAlign w:val="center"/>
          </w:tcPr>
          <w:p w14:paraId="79EB3CE5">
            <w:pPr>
              <w:spacing w:line="300" w:lineRule="exact"/>
              <w:jc w:val="center"/>
              <w:rPr>
                <w:rFonts w:hint="eastAsia" w:ascii="方正书宋_GBK" w:eastAsia="方正书宋_GBK"/>
              </w:rPr>
            </w:pPr>
          </w:p>
        </w:tc>
        <w:tc>
          <w:tcPr>
            <w:tcW w:w="1134" w:type="dxa"/>
            <w:shd w:val="clear" w:color="auto" w:fill="auto"/>
            <w:noWrap w:val="0"/>
            <w:vAlign w:val="center"/>
          </w:tcPr>
          <w:p w14:paraId="1249CA7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14:paraId="4EC1A62C">
            <w:pPr>
              <w:spacing w:line="300" w:lineRule="exact"/>
              <w:jc w:val="left"/>
              <w:rPr>
                <w:rFonts w:hint="eastAsia" w:ascii="方正书宋_GBK" w:eastAsia="方正书宋_GBK"/>
              </w:rPr>
            </w:pPr>
            <w:r>
              <w:rPr>
                <w:rFonts w:hint="eastAsia" w:ascii="方正书宋_GBK" w:eastAsia="方正书宋_GBK"/>
              </w:rPr>
              <w:t>按时按计划完成</w:t>
            </w:r>
          </w:p>
        </w:tc>
        <w:tc>
          <w:tcPr>
            <w:tcW w:w="2891" w:type="dxa"/>
            <w:shd w:val="clear" w:color="auto" w:fill="auto"/>
            <w:noWrap w:val="0"/>
            <w:vAlign w:val="center"/>
          </w:tcPr>
          <w:p w14:paraId="07759E2D">
            <w:pPr>
              <w:spacing w:line="300" w:lineRule="exact"/>
              <w:jc w:val="left"/>
              <w:rPr>
                <w:rFonts w:ascii="方正书宋_GBK" w:eastAsia="方正书宋_GBK"/>
              </w:rPr>
            </w:pPr>
            <w:r>
              <w:rPr>
                <w:rFonts w:hint="eastAsia" w:ascii="方正书宋_GBK" w:eastAsia="方正书宋_GBK"/>
              </w:rPr>
              <w:t>环保租车前期后期、使用情况、后续保养等工作按计划时限完成阶段目标。</w:t>
            </w:r>
          </w:p>
        </w:tc>
        <w:tc>
          <w:tcPr>
            <w:tcW w:w="1276" w:type="dxa"/>
            <w:shd w:val="clear" w:color="auto" w:fill="auto"/>
            <w:noWrap w:val="0"/>
            <w:vAlign w:val="center"/>
          </w:tcPr>
          <w:p w14:paraId="5F88F4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329ADC88">
            <w:pPr>
              <w:spacing w:line="300" w:lineRule="exact"/>
              <w:jc w:val="left"/>
              <w:rPr>
                <w:rFonts w:ascii="方正书宋_GBK" w:eastAsia="方正书宋_GBK"/>
              </w:rPr>
            </w:pPr>
          </w:p>
        </w:tc>
      </w:tr>
      <w:tr w14:paraId="7E16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DD7AFCF">
            <w:pPr>
              <w:spacing w:line="300" w:lineRule="exact"/>
              <w:jc w:val="center"/>
              <w:rPr>
                <w:rFonts w:hint="eastAsia" w:ascii="方正书宋_GBK" w:eastAsia="方正书宋_GBK"/>
              </w:rPr>
            </w:pPr>
          </w:p>
        </w:tc>
        <w:tc>
          <w:tcPr>
            <w:tcW w:w="1134" w:type="dxa"/>
            <w:shd w:val="clear" w:color="auto" w:fill="auto"/>
            <w:noWrap w:val="0"/>
            <w:vAlign w:val="center"/>
          </w:tcPr>
          <w:p w14:paraId="287B244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14:paraId="22DE05CC">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shd w:val="clear" w:color="auto" w:fill="auto"/>
            <w:noWrap w:val="0"/>
            <w:vAlign w:val="center"/>
          </w:tcPr>
          <w:p w14:paraId="6290899A">
            <w:pPr>
              <w:spacing w:line="300" w:lineRule="exact"/>
              <w:jc w:val="left"/>
              <w:rPr>
                <w:rFonts w:ascii="方正书宋_GBK" w:eastAsia="方正书宋_GBK"/>
              </w:rPr>
            </w:pPr>
            <w:r>
              <w:rPr>
                <w:rFonts w:hint="eastAsia" w:ascii="方正书宋_GBK" w:eastAsia="方正书宋_GBK"/>
              </w:rPr>
              <w:t>完成年初计划任务不超过支出</w:t>
            </w:r>
          </w:p>
        </w:tc>
        <w:tc>
          <w:tcPr>
            <w:tcW w:w="1276" w:type="dxa"/>
            <w:shd w:val="clear" w:color="auto" w:fill="auto"/>
            <w:noWrap w:val="0"/>
            <w:vAlign w:val="center"/>
          </w:tcPr>
          <w:p w14:paraId="30FC015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7BF5606F">
            <w:pPr>
              <w:spacing w:line="300" w:lineRule="exact"/>
              <w:jc w:val="left"/>
              <w:rPr>
                <w:rFonts w:ascii="方正书宋_GBK" w:eastAsia="方正书宋_GBK"/>
              </w:rPr>
            </w:pPr>
          </w:p>
        </w:tc>
      </w:tr>
      <w:tr w14:paraId="2A2F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1CFFB2C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14:paraId="524843F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14:paraId="46B0887F">
            <w:pPr>
              <w:spacing w:line="300" w:lineRule="exact"/>
              <w:jc w:val="left"/>
              <w:rPr>
                <w:rFonts w:hint="eastAsia" w:ascii="方正书宋_GBK" w:eastAsia="方正书宋_GBK"/>
              </w:rPr>
            </w:pPr>
            <w:r>
              <w:rPr>
                <w:rFonts w:hint="eastAsia" w:ascii="方正书宋_GBK" w:eastAsia="方正书宋_GBK"/>
              </w:rPr>
              <w:t>确保不发生环境污染事件</w:t>
            </w:r>
          </w:p>
        </w:tc>
        <w:tc>
          <w:tcPr>
            <w:tcW w:w="2891" w:type="dxa"/>
            <w:shd w:val="clear" w:color="auto" w:fill="auto"/>
            <w:noWrap w:val="0"/>
            <w:vAlign w:val="center"/>
          </w:tcPr>
          <w:p w14:paraId="3A44209E">
            <w:pPr>
              <w:spacing w:line="300" w:lineRule="exact"/>
              <w:jc w:val="left"/>
              <w:rPr>
                <w:rFonts w:ascii="方正书宋_GBK" w:eastAsia="方正书宋_GBK"/>
              </w:rPr>
            </w:pPr>
            <w:r>
              <w:rPr>
                <w:rFonts w:hint="eastAsia" w:ascii="方正书宋_GBK" w:eastAsia="方正书宋_GBK"/>
              </w:rPr>
              <w:t>全年不发生严重环境污染事件</w:t>
            </w:r>
          </w:p>
        </w:tc>
        <w:tc>
          <w:tcPr>
            <w:tcW w:w="1276" w:type="dxa"/>
            <w:shd w:val="clear" w:color="auto" w:fill="auto"/>
            <w:noWrap w:val="0"/>
            <w:vAlign w:val="center"/>
          </w:tcPr>
          <w:p w14:paraId="2977EB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624860F3">
            <w:pPr>
              <w:spacing w:line="300" w:lineRule="exact"/>
              <w:jc w:val="left"/>
              <w:rPr>
                <w:rFonts w:ascii="方正书宋_GBK" w:eastAsia="方正书宋_GBK"/>
              </w:rPr>
            </w:pPr>
          </w:p>
        </w:tc>
      </w:tr>
      <w:tr w14:paraId="1C61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noWrap w:val="0"/>
            <w:vAlign w:val="center"/>
          </w:tcPr>
          <w:p w14:paraId="1201A68F">
            <w:pPr>
              <w:spacing w:line="300" w:lineRule="exact"/>
              <w:jc w:val="center"/>
              <w:rPr>
                <w:rFonts w:hint="eastAsia" w:ascii="方正书宋_GBK" w:eastAsia="方正书宋_GBK"/>
              </w:rPr>
            </w:pPr>
          </w:p>
        </w:tc>
        <w:tc>
          <w:tcPr>
            <w:tcW w:w="1134" w:type="dxa"/>
            <w:shd w:val="clear" w:color="auto" w:fill="auto"/>
            <w:noWrap w:val="0"/>
            <w:vAlign w:val="center"/>
          </w:tcPr>
          <w:p w14:paraId="6AA95EC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14:paraId="36F9B03E">
            <w:pPr>
              <w:spacing w:line="300" w:lineRule="exact"/>
              <w:jc w:val="left"/>
              <w:rPr>
                <w:rFonts w:hint="eastAsia" w:ascii="方正书宋_GBK" w:eastAsia="方正书宋_GBK"/>
              </w:rPr>
            </w:pPr>
            <w:r>
              <w:rPr>
                <w:rFonts w:hint="eastAsia" w:ascii="方正书宋_GBK" w:eastAsia="方正书宋_GBK"/>
              </w:rPr>
              <w:t>改善生态环境</w:t>
            </w:r>
          </w:p>
        </w:tc>
        <w:tc>
          <w:tcPr>
            <w:tcW w:w="2891" w:type="dxa"/>
            <w:shd w:val="clear" w:color="auto" w:fill="auto"/>
            <w:noWrap w:val="0"/>
            <w:vAlign w:val="center"/>
          </w:tcPr>
          <w:p w14:paraId="5B55E766">
            <w:pPr>
              <w:spacing w:line="300" w:lineRule="exact"/>
              <w:jc w:val="left"/>
              <w:rPr>
                <w:rFonts w:ascii="方正书宋_GBK" w:eastAsia="方正书宋_GBK"/>
              </w:rPr>
            </w:pPr>
            <w:r>
              <w:rPr>
                <w:rFonts w:hint="eastAsia" w:ascii="方正书宋_GBK" w:eastAsia="方正书宋_GBK"/>
              </w:rPr>
              <w:t>提高空气质量，加强生态环境保护工作。</w:t>
            </w:r>
          </w:p>
        </w:tc>
        <w:tc>
          <w:tcPr>
            <w:tcW w:w="1276" w:type="dxa"/>
            <w:shd w:val="clear" w:color="auto" w:fill="auto"/>
            <w:noWrap w:val="0"/>
            <w:vAlign w:val="center"/>
          </w:tcPr>
          <w:p w14:paraId="6A6436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48E649D7">
            <w:pPr>
              <w:spacing w:line="300" w:lineRule="exact"/>
              <w:jc w:val="left"/>
              <w:rPr>
                <w:rFonts w:ascii="方正书宋_GBK" w:eastAsia="方正书宋_GBK"/>
              </w:rPr>
            </w:pPr>
          </w:p>
        </w:tc>
      </w:tr>
      <w:tr w14:paraId="3DE8F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94139A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14:paraId="0DA973E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14:paraId="7CAA459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14:paraId="311DCE1B">
            <w:pPr>
              <w:spacing w:line="300" w:lineRule="exact"/>
              <w:jc w:val="left"/>
              <w:rPr>
                <w:rFonts w:ascii="方正书宋_GBK" w:eastAsia="方正书宋_GBK"/>
              </w:rPr>
            </w:pPr>
            <w:r>
              <w:rPr>
                <w:rFonts w:hint="eastAsia" w:ascii="方正书宋_GBK" w:eastAsia="方正书宋_GBK"/>
              </w:rPr>
              <w:t>对项目实施效果的满意程度</w:t>
            </w:r>
          </w:p>
        </w:tc>
        <w:tc>
          <w:tcPr>
            <w:tcW w:w="1276" w:type="dxa"/>
            <w:shd w:val="clear" w:color="auto" w:fill="auto"/>
            <w:noWrap w:val="0"/>
            <w:vAlign w:val="center"/>
          </w:tcPr>
          <w:p w14:paraId="4B2709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14:paraId="43CF85B8">
            <w:pPr>
              <w:spacing w:line="300" w:lineRule="exact"/>
              <w:jc w:val="left"/>
              <w:rPr>
                <w:rFonts w:ascii="方正书宋_GBK" w:eastAsia="方正书宋_GBK"/>
              </w:rPr>
            </w:pPr>
          </w:p>
        </w:tc>
      </w:tr>
    </w:tbl>
    <w:p w14:paraId="414C50BC">
      <w:pPr>
        <w:spacing w:line="560" w:lineRule="exact"/>
        <w:ind w:firstLine="640" w:firstLineChars="200"/>
        <w:rPr>
          <w:rFonts w:hint="eastAsia" w:ascii="黑体" w:hAnsi="黑体" w:eastAsia="黑体" w:cs="Arial"/>
          <w:sz w:val="32"/>
          <w:szCs w:val="32"/>
          <w:shd w:val="clear" w:color="auto" w:fill="FFFFFF"/>
        </w:rPr>
      </w:pPr>
    </w:p>
    <w:p w14:paraId="3AAFCF22">
      <w:pPr>
        <w:spacing w:line="560" w:lineRule="exact"/>
        <w:ind w:firstLine="640" w:firstLineChars="200"/>
        <w:rPr>
          <w:rFonts w:ascii="黑体" w:hAnsi="黑体" w:eastAsia="黑体" w:cs="Arial"/>
          <w:sz w:val="32"/>
          <w:szCs w:val="32"/>
          <w:shd w:val="clear" w:color="auto" w:fill="FFFFFF"/>
        </w:rPr>
      </w:pPr>
    </w:p>
    <w:p w14:paraId="267A0F6C">
      <w:pPr>
        <w:spacing w:line="560" w:lineRule="exact"/>
        <w:ind w:firstLine="640" w:firstLineChars="200"/>
        <w:rPr>
          <w:rFonts w:ascii="黑体" w:hAnsi="黑体" w:eastAsia="黑体" w:cs="Arial"/>
          <w:sz w:val="32"/>
          <w:szCs w:val="32"/>
          <w:shd w:val="clear" w:color="auto" w:fill="FFFFFF"/>
        </w:rPr>
      </w:pPr>
    </w:p>
    <w:p w14:paraId="1E493B48">
      <w:pPr>
        <w:spacing w:line="560" w:lineRule="exact"/>
        <w:ind w:firstLine="640" w:firstLineChars="200"/>
        <w:rPr>
          <w:rFonts w:ascii="黑体" w:hAnsi="黑体" w:eastAsia="黑体" w:cs="Arial"/>
          <w:sz w:val="32"/>
          <w:szCs w:val="32"/>
          <w:shd w:val="clear" w:color="auto" w:fill="FFFFFF"/>
        </w:rPr>
      </w:pPr>
    </w:p>
    <w:p w14:paraId="506B1847">
      <w:pPr>
        <w:spacing w:line="560" w:lineRule="exact"/>
        <w:ind w:firstLine="640" w:firstLineChars="200"/>
        <w:rPr>
          <w:rFonts w:ascii="黑体" w:hAnsi="黑体" w:eastAsia="黑体" w:cs="Arial"/>
          <w:sz w:val="32"/>
          <w:szCs w:val="32"/>
          <w:shd w:val="clear" w:color="auto" w:fill="FFFFFF"/>
        </w:rPr>
      </w:pPr>
    </w:p>
    <w:p w14:paraId="58BE0BB4">
      <w:pPr>
        <w:spacing w:line="560" w:lineRule="exact"/>
        <w:ind w:firstLine="640" w:firstLineChars="200"/>
        <w:rPr>
          <w:rFonts w:ascii="黑体" w:hAnsi="黑体" w:eastAsia="黑体" w:cs="Arial"/>
          <w:sz w:val="32"/>
          <w:szCs w:val="32"/>
          <w:shd w:val="clear" w:color="auto" w:fill="FFFFFF"/>
        </w:rPr>
        <w:sectPr>
          <w:pgSz w:w="11906" w:h="16838"/>
          <w:pgMar w:top="1440" w:right="1800" w:bottom="1440" w:left="1800" w:header="851" w:footer="992" w:gutter="0"/>
          <w:cols w:space="425" w:num="1"/>
          <w:docGrid w:type="lines" w:linePitch="312" w:charSpace="0"/>
        </w:sectPr>
      </w:pPr>
    </w:p>
    <w:p w14:paraId="4154BCAE">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六、政府采购预算情况</w:t>
      </w:r>
    </w:p>
    <w:p w14:paraId="22A197B7">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年，安排政府采购预算</w:t>
      </w:r>
      <w:r>
        <w:rPr>
          <w:rFonts w:hint="eastAsia" w:ascii="仿宋" w:hAnsi="仿宋" w:eastAsia="仿宋" w:cs="Arial"/>
          <w:sz w:val="32"/>
          <w:szCs w:val="32"/>
          <w:shd w:val="clear" w:color="auto" w:fill="FFFFFF"/>
          <w:lang w:val="en-US" w:eastAsia="zh-CN"/>
        </w:rPr>
        <w:t>0.55</w:t>
      </w:r>
      <w:r>
        <w:rPr>
          <w:rFonts w:ascii="仿宋" w:hAnsi="仿宋" w:eastAsia="仿宋" w:cs="Arial"/>
          <w:sz w:val="32"/>
          <w:szCs w:val="32"/>
          <w:shd w:val="clear" w:color="auto" w:fill="FFFFFF"/>
        </w:rPr>
        <w:t>万元。具体内容见下表</w:t>
      </w:r>
      <w:r>
        <w:rPr>
          <w:rFonts w:hint="eastAsia" w:ascii="仿宋" w:hAnsi="仿宋" w:eastAsia="仿宋" w:cs="Arial"/>
          <w:sz w:val="32"/>
          <w:szCs w:val="32"/>
          <w:shd w:val="clear" w:color="auto" w:fill="FFFFFF"/>
        </w:rPr>
        <w:t>：</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8A7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5DA8A4EC">
            <w:pPr>
              <w:spacing w:line="300" w:lineRule="exact"/>
              <w:jc w:val="left"/>
              <w:rPr>
                <w:rFonts w:ascii="方正小标宋_GBK" w:eastAsia="方正小标宋_GBK"/>
                <w:sz w:val="24"/>
              </w:rPr>
            </w:pPr>
            <w:r>
              <w:rPr>
                <w:rFonts w:ascii="方正小标宋_GBK" w:eastAsia="方正小标宋_GBK"/>
                <w:sz w:val="24"/>
              </w:rPr>
              <w:t>901</w:t>
            </w:r>
            <w:r>
              <w:rPr>
                <w:rFonts w:hint="eastAsia" w:ascii="方正小标宋_GBK" w:eastAsia="方正小标宋_GBK"/>
                <w:sz w:val="24"/>
              </w:rPr>
              <w:t>唐山市路南区女织寨乡人民政府</w:t>
            </w:r>
          </w:p>
        </w:tc>
        <w:tc>
          <w:tcPr>
            <w:tcW w:w="6804" w:type="dxa"/>
            <w:gridSpan w:val="6"/>
            <w:tcBorders>
              <w:top w:val="single" w:color="FFFFFF" w:sz="6" w:space="0"/>
              <w:left w:val="single" w:color="FFFFFF" w:sz="6" w:space="0"/>
              <w:right w:val="single" w:color="FFFFFF" w:sz="6" w:space="0"/>
            </w:tcBorders>
            <w:noWrap w:val="0"/>
            <w:vAlign w:val="center"/>
          </w:tcPr>
          <w:p w14:paraId="652DADE6">
            <w:pPr>
              <w:spacing w:line="300" w:lineRule="exact"/>
              <w:jc w:val="right"/>
              <w:rPr>
                <w:rFonts w:ascii="方正书宋_GBK" w:eastAsia="方正书宋_GBK"/>
                <w:sz w:val="24"/>
              </w:rPr>
            </w:pPr>
            <w:r>
              <w:rPr>
                <w:rFonts w:hint="eastAsia" w:ascii="方正书宋_GBK" w:eastAsia="方正书宋_GBK"/>
                <w:sz w:val="24"/>
              </w:rPr>
              <w:t>单位：万元</w:t>
            </w:r>
          </w:p>
        </w:tc>
      </w:tr>
      <w:tr w14:paraId="65A2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14:paraId="4021B3A0">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36269B23">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30755E77">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60ADD840">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26C6A828">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6C313534">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0108F681">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1D7A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14:paraId="324F071D">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6FC0DB0C">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6718CECC">
            <w:pPr>
              <w:spacing w:line="300" w:lineRule="exact"/>
              <w:jc w:val="left"/>
              <w:outlineLvl w:val="1"/>
              <w:rPr>
                <w:rFonts w:ascii="Times New Roman" w:eastAsia="方正仿宋_GBK"/>
                <w:sz w:val="28"/>
              </w:rPr>
            </w:pPr>
          </w:p>
        </w:tc>
        <w:tc>
          <w:tcPr>
            <w:tcW w:w="1531" w:type="dxa"/>
            <w:vMerge w:val="continue"/>
            <w:noWrap w:val="0"/>
            <w:vAlign w:val="center"/>
          </w:tcPr>
          <w:p w14:paraId="3844BB8C">
            <w:pPr>
              <w:spacing w:line="300" w:lineRule="exact"/>
              <w:jc w:val="left"/>
              <w:outlineLvl w:val="1"/>
              <w:rPr>
                <w:rFonts w:ascii="Times New Roman" w:eastAsia="方正仿宋_GBK"/>
                <w:sz w:val="28"/>
              </w:rPr>
            </w:pPr>
          </w:p>
        </w:tc>
        <w:tc>
          <w:tcPr>
            <w:tcW w:w="709" w:type="dxa"/>
            <w:vMerge w:val="continue"/>
            <w:noWrap w:val="0"/>
            <w:vAlign w:val="center"/>
          </w:tcPr>
          <w:p w14:paraId="37BA2375">
            <w:pPr>
              <w:spacing w:line="300" w:lineRule="exact"/>
              <w:jc w:val="left"/>
              <w:outlineLvl w:val="1"/>
              <w:rPr>
                <w:rFonts w:ascii="Times New Roman" w:eastAsia="方正仿宋_GBK"/>
                <w:sz w:val="28"/>
              </w:rPr>
            </w:pPr>
          </w:p>
        </w:tc>
        <w:tc>
          <w:tcPr>
            <w:tcW w:w="907" w:type="dxa"/>
            <w:vMerge w:val="continue"/>
            <w:noWrap w:val="0"/>
            <w:vAlign w:val="center"/>
          </w:tcPr>
          <w:p w14:paraId="3B47106A">
            <w:pPr>
              <w:spacing w:line="300" w:lineRule="exact"/>
              <w:jc w:val="left"/>
              <w:outlineLvl w:val="1"/>
              <w:rPr>
                <w:rFonts w:ascii="Times New Roman" w:eastAsia="方正仿宋_GBK"/>
                <w:sz w:val="28"/>
              </w:rPr>
            </w:pPr>
          </w:p>
        </w:tc>
        <w:tc>
          <w:tcPr>
            <w:tcW w:w="907" w:type="dxa"/>
            <w:vMerge w:val="continue"/>
            <w:noWrap w:val="0"/>
            <w:vAlign w:val="center"/>
          </w:tcPr>
          <w:p w14:paraId="5ED20523">
            <w:pPr>
              <w:spacing w:line="300" w:lineRule="exact"/>
              <w:jc w:val="left"/>
              <w:outlineLvl w:val="1"/>
              <w:rPr>
                <w:rFonts w:ascii="Times New Roman" w:eastAsia="方正仿宋_GBK"/>
                <w:sz w:val="28"/>
              </w:rPr>
            </w:pPr>
          </w:p>
        </w:tc>
        <w:tc>
          <w:tcPr>
            <w:tcW w:w="1134" w:type="dxa"/>
            <w:noWrap w:val="0"/>
            <w:vAlign w:val="center"/>
          </w:tcPr>
          <w:p w14:paraId="7A5FCDCC">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1BA554CA">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1C7AA242">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0ECCE672">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3C488010">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67DA7017">
            <w:pPr>
              <w:spacing w:line="300" w:lineRule="exact"/>
              <w:jc w:val="center"/>
              <w:rPr>
                <w:rFonts w:ascii="方正书宋_GBK" w:eastAsia="方正书宋_GBK"/>
                <w:b/>
              </w:rPr>
            </w:pPr>
            <w:r>
              <w:rPr>
                <w:rFonts w:hint="eastAsia" w:ascii="方正书宋_GBK" w:eastAsia="方正书宋_GBK"/>
                <w:b/>
              </w:rPr>
              <w:t>单位资金</w:t>
            </w:r>
          </w:p>
        </w:tc>
      </w:tr>
      <w:tr w14:paraId="538D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69AA217">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7A271B13">
            <w:pPr>
              <w:spacing w:line="300" w:lineRule="exact"/>
              <w:jc w:val="right"/>
              <w:rPr>
                <w:rFonts w:ascii="方正书宋_GBK" w:eastAsia="方正书宋_GBK"/>
                <w:b/>
              </w:rPr>
            </w:pPr>
          </w:p>
        </w:tc>
        <w:tc>
          <w:tcPr>
            <w:tcW w:w="1531" w:type="dxa"/>
            <w:noWrap w:val="0"/>
            <w:vAlign w:val="center"/>
          </w:tcPr>
          <w:p w14:paraId="005BDEE7">
            <w:pPr>
              <w:spacing w:line="300" w:lineRule="exact"/>
              <w:jc w:val="left"/>
              <w:rPr>
                <w:rFonts w:ascii="方正书宋_GBK" w:eastAsia="方正书宋_GBK"/>
                <w:b/>
              </w:rPr>
            </w:pPr>
          </w:p>
        </w:tc>
        <w:tc>
          <w:tcPr>
            <w:tcW w:w="1531" w:type="dxa"/>
            <w:noWrap w:val="0"/>
            <w:vAlign w:val="center"/>
          </w:tcPr>
          <w:p w14:paraId="71764CBD">
            <w:pPr>
              <w:spacing w:line="300" w:lineRule="exact"/>
              <w:jc w:val="left"/>
              <w:rPr>
                <w:rFonts w:ascii="方正书宋_GBK" w:eastAsia="方正书宋_GBK"/>
                <w:b/>
              </w:rPr>
            </w:pPr>
          </w:p>
        </w:tc>
        <w:tc>
          <w:tcPr>
            <w:tcW w:w="709" w:type="dxa"/>
            <w:noWrap w:val="0"/>
            <w:vAlign w:val="center"/>
          </w:tcPr>
          <w:p w14:paraId="02C51EB2">
            <w:pPr>
              <w:spacing w:line="300" w:lineRule="exact"/>
              <w:jc w:val="center"/>
              <w:rPr>
                <w:rFonts w:ascii="方正书宋_GBK" w:eastAsia="方正书宋_GBK"/>
                <w:b/>
              </w:rPr>
            </w:pPr>
          </w:p>
        </w:tc>
        <w:tc>
          <w:tcPr>
            <w:tcW w:w="907" w:type="dxa"/>
            <w:noWrap w:val="0"/>
            <w:vAlign w:val="center"/>
          </w:tcPr>
          <w:p w14:paraId="36752B9C">
            <w:pPr>
              <w:spacing w:line="300" w:lineRule="exact"/>
              <w:jc w:val="right"/>
              <w:rPr>
                <w:rFonts w:ascii="方正书宋_GBK" w:eastAsia="方正书宋_GBK"/>
                <w:b/>
              </w:rPr>
            </w:pPr>
          </w:p>
        </w:tc>
        <w:tc>
          <w:tcPr>
            <w:tcW w:w="907" w:type="dxa"/>
            <w:noWrap w:val="0"/>
            <w:vAlign w:val="center"/>
          </w:tcPr>
          <w:p w14:paraId="42EB48E9">
            <w:pPr>
              <w:spacing w:line="300" w:lineRule="exact"/>
              <w:jc w:val="right"/>
              <w:rPr>
                <w:rFonts w:ascii="方正书宋_GBK" w:eastAsia="方正书宋_GBK"/>
                <w:b/>
              </w:rPr>
            </w:pPr>
          </w:p>
        </w:tc>
        <w:tc>
          <w:tcPr>
            <w:tcW w:w="1134" w:type="dxa"/>
            <w:noWrap w:val="0"/>
            <w:vAlign w:val="center"/>
          </w:tcPr>
          <w:p w14:paraId="5738432C">
            <w:pPr>
              <w:spacing w:line="300" w:lineRule="exact"/>
              <w:jc w:val="right"/>
              <w:rPr>
                <w:rFonts w:ascii="方正书宋_GBK" w:eastAsia="方正书宋_GBK"/>
                <w:b/>
              </w:rPr>
            </w:pPr>
            <w:r>
              <w:rPr>
                <w:rFonts w:ascii="方正书宋_GBK" w:eastAsia="方正书宋_GBK"/>
                <w:b/>
              </w:rPr>
              <w:t>0.55</w:t>
            </w:r>
          </w:p>
        </w:tc>
        <w:tc>
          <w:tcPr>
            <w:tcW w:w="1134" w:type="dxa"/>
            <w:noWrap w:val="0"/>
            <w:vAlign w:val="center"/>
          </w:tcPr>
          <w:p w14:paraId="6DDFA4CA">
            <w:pPr>
              <w:spacing w:line="300" w:lineRule="exact"/>
              <w:jc w:val="right"/>
              <w:rPr>
                <w:rFonts w:ascii="方正书宋_GBK" w:eastAsia="方正书宋_GBK"/>
                <w:b/>
              </w:rPr>
            </w:pPr>
            <w:r>
              <w:rPr>
                <w:rFonts w:ascii="方正书宋_GBK" w:eastAsia="方正书宋_GBK"/>
                <w:b/>
              </w:rPr>
              <w:t>0.55</w:t>
            </w:r>
          </w:p>
        </w:tc>
        <w:tc>
          <w:tcPr>
            <w:tcW w:w="1134" w:type="dxa"/>
            <w:noWrap w:val="0"/>
            <w:vAlign w:val="center"/>
          </w:tcPr>
          <w:p w14:paraId="39137C9C">
            <w:pPr>
              <w:spacing w:line="300" w:lineRule="exact"/>
              <w:jc w:val="right"/>
              <w:rPr>
                <w:rFonts w:ascii="方正书宋_GBK" w:eastAsia="方正书宋_GBK"/>
                <w:b/>
              </w:rPr>
            </w:pPr>
          </w:p>
        </w:tc>
        <w:tc>
          <w:tcPr>
            <w:tcW w:w="1134" w:type="dxa"/>
            <w:noWrap w:val="0"/>
            <w:vAlign w:val="center"/>
          </w:tcPr>
          <w:p w14:paraId="3EDAB479">
            <w:pPr>
              <w:spacing w:line="300" w:lineRule="exact"/>
              <w:jc w:val="right"/>
              <w:rPr>
                <w:rFonts w:ascii="方正书宋_GBK" w:eastAsia="方正书宋_GBK"/>
                <w:b/>
              </w:rPr>
            </w:pPr>
          </w:p>
        </w:tc>
        <w:tc>
          <w:tcPr>
            <w:tcW w:w="1134" w:type="dxa"/>
            <w:noWrap w:val="0"/>
            <w:vAlign w:val="center"/>
          </w:tcPr>
          <w:p w14:paraId="3D1FA769">
            <w:pPr>
              <w:spacing w:line="300" w:lineRule="exact"/>
              <w:jc w:val="right"/>
              <w:rPr>
                <w:rFonts w:ascii="方正书宋_GBK" w:eastAsia="方正书宋_GBK"/>
                <w:b/>
              </w:rPr>
            </w:pPr>
          </w:p>
        </w:tc>
        <w:tc>
          <w:tcPr>
            <w:tcW w:w="1134" w:type="dxa"/>
            <w:noWrap w:val="0"/>
            <w:vAlign w:val="center"/>
          </w:tcPr>
          <w:p w14:paraId="4A413F88">
            <w:pPr>
              <w:spacing w:line="300" w:lineRule="exact"/>
              <w:jc w:val="right"/>
              <w:rPr>
                <w:rFonts w:ascii="方正书宋_GBK" w:eastAsia="方正书宋_GBK"/>
                <w:b/>
              </w:rPr>
            </w:pPr>
          </w:p>
        </w:tc>
      </w:tr>
      <w:tr w14:paraId="2274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A330D9A">
            <w:pPr>
              <w:spacing w:line="300" w:lineRule="exact"/>
              <w:jc w:val="center"/>
              <w:rPr>
                <w:rFonts w:hint="eastAsia" w:ascii="方正书宋_GBK" w:eastAsia="方正书宋_GBK"/>
                <w:b/>
              </w:rPr>
            </w:pPr>
            <w:r>
              <w:rPr>
                <w:rFonts w:hint="eastAsia" w:ascii="方正书宋_GBK" w:eastAsia="方正书宋_GBK"/>
                <w:b/>
              </w:rPr>
              <w:t>唐山市路南区女织寨乡人民政府本级小计</w:t>
            </w:r>
          </w:p>
        </w:tc>
        <w:tc>
          <w:tcPr>
            <w:tcW w:w="1134" w:type="dxa"/>
            <w:noWrap w:val="0"/>
            <w:vAlign w:val="center"/>
          </w:tcPr>
          <w:p w14:paraId="40D7DE76">
            <w:pPr>
              <w:spacing w:line="300" w:lineRule="exact"/>
              <w:jc w:val="right"/>
              <w:rPr>
                <w:rFonts w:ascii="方正书宋_GBK" w:eastAsia="方正书宋_GBK"/>
                <w:b/>
              </w:rPr>
            </w:pPr>
          </w:p>
        </w:tc>
        <w:tc>
          <w:tcPr>
            <w:tcW w:w="1531" w:type="dxa"/>
            <w:noWrap w:val="0"/>
            <w:vAlign w:val="center"/>
          </w:tcPr>
          <w:p w14:paraId="06D591B8">
            <w:pPr>
              <w:spacing w:line="300" w:lineRule="exact"/>
              <w:jc w:val="left"/>
              <w:rPr>
                <w:rFonts w:ascii="方正书宋_GBK" w:eastAsia="方正书宋_GBK"/>
                <w:b/>
              </w:rPr>
            </w:pPr>
          </w:p>
        </w:tc>
        <w:tc>
          <w:tcPr>
            <w:tcW w:w="1531" w:type="dxa"/>
            <w:noWrap w:val="0"/>
            <w:vAlign w:val="center"/>
          </w:tcPr>
          <w:p w14:paraId="5C6DEFA0">
            <w:pPr>
              <w:spacing w:line="300" w:lineRule="exact"/>
              <w:jc w:val="left"/>
              <w:rPr>
                <w:rFonts w:ascii="方正书宋_GBK" w:eastAsia="方正书宋_GBK"/>
                <w:b/>
              </w:rPr>
            </w:pPr>
          </w:p>
        </w:tc>
        <w:tc>
          <w:tcPr>
            <w:tcW w:w="709" w:type="dxa"/>
            <w:noWrap w:val="0"/>
            <w:vAlign w:val="center"/>
          </w:tcPr>
          <w:p w14:paraId="3F73EFAE">
            <w:pPr>
              <w:spacing w:line="300" w:lineRule="exact"/>
              <w:jc w:val="center"/>
              <w:rPr>
                <w:rFonts w:ascii="方正书宋_GBK" w:eastAsia="方正书宋_GBK"/>
                <w:b/>
              </w:rPr>
            </w:pPr>
          </w:p>
        </w:tc>
        <w:tc>
          <w:tcPr>
            <w:tcW w:w="907" w:type="dxa"/>
            <w:noWrap w:val="0"/>
            <w:vAlign w:val="center"/>
          </w:tcPr>
          <w:p w14:paraId="3B49B6A4">
            <w:pPr>
              <w:spacing w:line="300" w:lineRule="exact"/>
              <w:jc w:val="right"/>
              <w:rPr>
                <w:rFonts w:ascii="方正书宋_GBK" w:eastAsia="方正书宋_GBK"/>
                <w:b/>
              </w:rPr>
            </w:pPr>
          </w:p>
        </w:tc>
        <w:tc>
          <w:tcPr>
            <w:tcW w:w="907" w:type="dxa"/>
            <w:noWrap w:val="0"/>
            <w:vAlign w:val="center"/>
          </w:tcPr>
          <w:p w14:paraId="057619B2">
            <w:pPr>
              <w:spacing w:line="300" w:lineRule="exact"/>
              <w:jc w:val="right"/>
              <w:rPr>
                <w:rFonts w:ascii="方正书宋_GBK" w:eastAsia="方正书宋_GBK"/>
                <w:b/>
              </w:rPr>
            </w:pPr>
          </w:p>
        </w:tc>
        <w:tc>
          <w:tcPr>
            <w:tcW w:w="1134" w:type="dxa"/>
            <w:noWrap w:val="0"/>
            <w:vAlign w:val="center"/>
          </w:tcPr>
          <w:p w14:paraId="1495ED2C">
            <w:pPr>
              <w:spacing w:line="300" w:lineRule="exact"/>
              <w:jc w:val="right"/>
              <w:rPr>
                <w:rFonts w:ascii="方正书宋_GBK" w:eastAsia="方正书宋_GBK"/>
                <w:b/>
              </w:rPr>
            </w:pPr>
            <w:r>
              <w:rPr>
                <w:rFonts w:ascii="方正书宋_GBK" w:eastAsia="方正书宋_GBK"/>
                <w:b/>
              </w:rPr>
              <w:t>0.55</w:t>
            </w:r>
          </w:p>
        </w:tc>
        <w:tc>
          <w:tcPr>
            <w:tcW w:w="1134" w:type="dxa"/>
            <w:noWrap w:val="0"/>
            <w:vAlign w:val="center"/>
          </w:tcPr>
          <w:p w14:paraId="1D162DE1">
            <w:pPr>
              <w:spacing w:line="300" w:lineRule="exact"/>
              <w:jc w:val="right"/>
              <w:rPr>
                <w:rFonts w:ascii="方正书宋_GBK" w:eastAsia="方正书宋_GBK"/>
                <w:b/>
              </w:rPr>
            </w:pPr>
            <w:r>
              <w:rPr>
                <w:rFonts w:ascii="方正书宋_GBK" w:eastAsia="方正书宋_GBK"/>
                <w:b/>
              </w:rPr>
              <w:t>0.55</w:t>
            </w:r>
          </w:p>
        </w:tc>
        <w:tc>
          <w:tcPr>
            <w:tcW w:w="1134" w:type="dxa"/>
            <w:noWrap w:val="0"/>
            <w:vAlign w:val="center"/>
          </w:tcPr>
          <w:p w14:paraId="5FBFBB28">
            <w:pPr>
              <w:spacing w:line="300" w:lineRule="exact"/>
              <w:jc w:val="right"/>
              <w:rPr>
                <w:rFonts w:ascii="方正书宋_GBK" w:eastAsia="方正书宋_GBK"/>
                <w:b/>
              </w:rPr>
            </w:pPr>
          </w:p>
        </w:tc>
        <w:tc>
          <w:tcPr>
            <w:tcW w:w="1134" w:type="dxa"/>
            <w:noWrap w:val="0"/>
            <w:vAlign w:val="center"/>
          </w:tcPr>
          <w:p w14:paraId="23768847">
            <w:pPr>
              <w:spacing w:line="300" w:lineRule="exact"/>
              <w:jc w:val="right"/>
              <w:rPr>
                <w:rFonts w:ascii="方正书宋_GBK" w:eastAsia="方正书宋_GBK"/>
                <w:b/>
              </w:rPr>
            </w:pPr>
          </w:p>
        </w:tc>
        <w:tc>
          <w:tcPr>
            <w:tcW w:w="1134" w:type="dxa"/>
            <w:noWrap w:val="0"/>
            <w:vAlign w:val="center"/>
          </w:tcPr>
          <w:p w14:paraId="3FC333A9">
            <w:pPr>
              <w:spacing w:line="300" w:lineRule="exact"/>
              <w:jc w:val="right"/>
              <w:rPr>
                <w:rFonts w:ascii="方正书宋_GBK" w:eastAsia="方正书宋_GBK"/>
                <w:b/>
              </w:rPr>
            </w:pPr>
          </w:p>
        </w:tc>
        <w:tc>
          <w:tcPr>
            <w:tcW w:w="1134" w:type="dxa"/>
            <w:noWrap w:val="0"/>
            <w:vAlign w:val="center"/>
          </w:tcPr>
          <w:p w14:paraId="06D599ED">
            <w:pPr>
              <w:spacing w:line="300" w:lineRule="exact"/>
              <w:jc w:val="right"/>
              <w:rPr>
                <w:rFonts w:ascii="方正书宋_GBK" w:eastAsia="方正书宋_GBK"/>
                <w:b/>
              </w:rPr>
            </w:pPr>
          </w:p>
        </w:tc>
      </w:tr>
      <w:tr w14:paraId="7EA3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A467865">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26A55AF">
            <w:pPr>
              <w:spacing w:line="300" w:lineRule="exact"/>
              <w:jc w:val="right"/>
              <w:rPr>
                <w:rFonts w:ascii="方正书宋_GBK" w:eastAsia="方正书宋_GBK"/>
              </w:rPr>
            </w:pPr>
            <w:r>
              <w:rPr>
                <w:rFonts w:ascii="方正书宋_GBK" w:eastAsia="方正书宋_GBK"/>
              </w:rPr>
              <w:t>173.79</w:t>
            </w:r>
          </w:p>
        </w:tc>
        <w:tc>
          <w:tcPr>
            <w:tcW w:w="1531" w:type="dxa"/>
            <w:noWrap w:val="0"/>
            <w:vAlign w:val="center"/>
          </w:tcPr>
          <w:p w14:paraId="516BB524">
            <w:pPr>
              <w:spacing w:line="300" w:lineRule="exact"/>
              <w:jc w:val="left"/>
              <w:rPr>
                <w:rFonts w:ascii="方正书宋_GBK" w:eastAsia="方正书宋_GBK"/>
              </w:rPr>
            </w:pPr>
            <w:r>
              <w:rPr>
                <w:rFonts w:hint="eastAsia" w:ascii="方正书宋_GBK" w:eastAsia="方正书宋_GBK"/>
              </w:rPr>
              <w:t>机动车保险服务</w:t>
            </w:r>
          </w:p>
        </w:tc>
        <w:tc>
          <w:tcPr>
            <w:tcW w:w="1531" w:type="dxa"/>
            <w:noWrap w:val="0"/>
            <w:vAlign w:val="center"/>
          </w:tcPr>
          <w:p w14:paraId="44911CA3">
            <w:pPr>
              <w:spacing w:line="300" w:lineRule="exact"/>
              <w:jc w:val="left"/>
              <w:rPr>
                <w:rFonts w:ascii="方正书宋_GBK" w:eastAsia="方正书宋_GBK"/>
              </w:rPr>
            </w:pPr>
            <w:r>
              <w:rPr>
                <w:rFonts w:ascii="方正书宋_GBK" w:eastAsia="方正书宋_GBK"/>
              </w:rPr>
              <w:t>C15040201</w:t>
            </w:r>
          </w:p>
        </w:tc>
        <w:tc>
          <w:tcPr>
            <w:tcW w:w="709" w:type="dxa"/>
            <w:noWrap w:val="0"/>
            <w:vAlign w:val="center"/>
          </w:tcPr>
          <w:p w14:paraId="699EF2AA">
            <w:pPr>
              <w:spacing w:line="300" w:lineRule="exact"/>
              <w:jc w:val="center"/>
              <w:rPr>
                <w:rFonts w:ascii="方正书宋_GBK" w:eastAsia="方正书宋_GBK"/>
              </w:rPr>
            </w:pPr>
            <w:r>
              <w:rPr>
                <w:rFonts w:hint="eastAsia" w:ascii="方正书宋_GBK" w:eastAsia="方正书宋_GBK"/>
              </w:rPr>
              <w:t>万元</w:t>
            </w:r>
          </w:p>
        </w:tc>
        <w:tc>
          <w:tcPr>
            <w:tcW w:w="907" w:type="dxa"/>
            <w:noWrap w:val="0"/>
            <w:vAlign w:val="center"/>
          </w:tcPr>
          <w:p w14:paraId="766D562D">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125992A3">
            <w:pPr>
              <w:spacing w:line="300" w:lineRule="exact"/>
              <w:jc w:val="right"/>
              <w:rPr>
                <w:rFonts w:ascii="方正书宋_GBK" w:eastAsia="方正书宋_GBK"/>
              </w:rPr>
            </w:pPr>
            <w:r>
              <w:rPr>
                <w:rFonts w:ascii="方正书宋_GBK" w:eastAsia="方正书宋_GBK"/>
              </w:rPr>
              <w:t>0.55</w:t>
            </w:r>
          </w:p>
        </w:tc>
        <w:tc>
          <w:tcPr>
            <w:tcW w:w="1134" w:type="dxa"/>
            <w:noWrap w:val="0"/>
            <w:vAlign w:val="center"/>
          </w:tcPr>
          <w:p w14:paraId="0D20BB86">
            <w:pPr>
              <w:spacing w:line="300" w:lineRule="exact"/>
              <w:jc w:val="right"/>
              <w:rPr>
                <w:rFonts w:ascii="方正书宋_GBK" w:eastAsia="方正书宋_GBK"/>
              </w:rPr>
            </w:pPr>
            <w:r>
              <w:rPr>
                <w:rFonts w:ascii="方正书宋_GBK" w:eastAsia="方正书宋_GBK"/>
              </w:rPr>
              <w:t>0.55</w:t>
            </w:r>
          </w:p>
        </w:tc>
        <w:tc>
          <w:tcPr>
            <w:tcW w:w="1134" w:type="dxa"/>
            <w:noWrap w:val="0"/>
            <w:vAlign w:val="center"/>
          </w:tcPr>
          <w:p w14:paraId="20683D3C">
            <w:pPr>
              <w:spacing w:line="300" w:lineRule="exact"/>
              <w:jc w:val="right"/>
              <w:rPr>
                <w:rFonts w:ascii="方正书宋_GBK" w:eastAsia="方正书宋_GBK"/>
              </w:rPr>
            </w:pPr>
            <w:r>
              <w:rPr>
                <w:rFonts w:ascii="方正书宋_GBK" w:eastAsia="方正书宋_GBK"/>
              </w:rPr>
              <w:t>0.55</w:t>
            </w:r>
          </w:p>
        </w:tc>
        <w:tc>
          <w:tcPr>
            <w:tcW w:w="1134" w:type="dxa"/>
            <w:noWrap w:val="0"/>
            <w:vAlign w:val="center"/>
          </w:tcPr>
          <w:p w14:paraId="4DEC9044">
            <w:pPr>
              <w:spacing w:line="300" w:lineRule="exact"/>
              <w:jc w:val="right"/>
              <w:rPr>
                <w:rFonts w:ascii="方正书宋_GBK" w:eastAsia="方正书宋_GBK"/>
              </w:rPr>
            </w:pPr>
          </w:p>
        </w:tc>
        <w:tc>
          <w:tcPr>
            <w:tcW w:w="1134" w:type="dxa"/>
            <w:noWrap w:val="0"/>
            <w:vAlign w:val="center"/>
          </w:tcPr>
          <w:p w14:paraId="4DC406F4">
            <w:pPr>
              <w:spacing w:line="300" w:lineRule="exact"/>
              <w:jc w:val="right"/>
              <w:rPr>
                <w:rFonts w:ascii="方正书宋_GBK" w:eastAsia="方正书宋_GBK"/>
              </w:rPr>
            </w:pPr>
          </w:p>
        </w:tc>
        <w:tc>
          <w:tcPr>
            <w:tcW w:w="1134" w:type="dxa"/>
            <w:noWrap w:val="0"/>
            <w:vAlign w:val="center"/>
          </w:tcPr>
          <w:p w14:paraId="5C74E8E8">
            <w:pPr>
              <w:spacing w:line="300" w:lineRule="exact"/>
              <w:jc w:val="right"/>
              <w:rPr>
                <w:rFonts w:ascii="方正书宋_GBK" w:eastAsia="方正书宋_GBK"/>
              </w:rPr>
            </w:pPr>
          </w:p>
        </w:tc>
        <w:tc>
          <w:tcPr>
            <w:tcW w:w="1134" w:type="dxa"/>
            <w:noWrap w:val="0"/>
            <w:vAlign w:val="center"/>
          </w:tcPr>
          <w:p w14:paraId="008D109D">
            <w:pPr>
              <w:spacing w:line="300" w:lineRule="exact"/>
              <w:jc w:val="right"/>
              <w:rPr>
                <w:rFonts w:ascii="方正书宋_GBK" w:eastAsia="方正书宋_GBK"/>
              </w:rPr>
            </w:pPr>
          </w:p>
        </w:tc>
      </w:tr>
    </w:tbl>
    <w:p w14:paraId="460F7D1E">
      <w:pPr>
        <w:spacing w:line="560" w:lineRule="exact"/>
        <w:ind w:firstLine="640" w:firstLineChars="200"/>
        <w:rPr>
          <w:rFonts w:ascii="黑体" w:hAnsi="黑体" w:eastAsia="黑体" w:cs="Arial"/>
          <w:sz w:val="32"/>
          <w:szCs w:val="32"/>
          <w:shd w:val="clear" w:color="auto" w:fill="FFFFFF"/>
        </w:rPr>
      </w:pPr>
    </w:p>
    <w:p w14:paraId="45EA064D">
      <w:pPr>
        <w:spacing w:line="560" w:lineRule="exact"/>
        <w:ind w:firstLine="640" w:firstLineChars="200"/>
        <w:rPr>
          <w:rFonts w:ascii="黑体" w:hAnsi="黑体" w:eastAsia="黑体" w:cs="Arial"/>
          <w:sz w:val="32"/>
          <w:szCs w:val="32"/>
          <w:shd w:val="clear" w:color="auto" w:fill="FFFFFF"/>
        </w:rPr>
      </w:pPr>
    </w:p>
    <w:p w14:paraId="1DF15A4E">
      <w:pPr>
        <w:spacing w:line="560" w:lineRule="exact"/>
        <w:ind w:firstLine="640" w:firstLineChars="200"/>
        <w:rPr>
          <w:rFonts w:ascii="黑体" w:hAnsi="黑体" w:eastAsia="黑体" w:cs="Arial"/>
          <w:sz w:val="32"/>
          <w:szCs w:val="32"/>
          <w:shd w:val="clear" w:color="auto" w:fill="FFFFFF"/>
        </w:rPr>
      </w:pPr>
    </w:p>
    <w:p w14:paraId="6D21BE27">
      <w:pPr>
        <w:spacing w:line="560" w:lineRule="exact"/>
        <w:ind w:firstLine="640" w:firstLineChars="200"/>
        <w:rPr>
          <w:rFonts w:ascii="黑体" w:hAnsi="黑体" w:eastAsia="黑体" w:cs="Arial"/>
          <w:sz w:val="32"/>
          <w:szCs w:val="32"/>
          <w:shd w:val="clear" w:color="auto" w:fill="FFFFFF"/>
        </w:rPr>
      </w:pPr>
    </w:p>
    <w:p w14:paraId="3387D3CD">
      <w:pPr>
        <w:spacing w:line="560" w:lineRule="exact"/>
        <w:ind w:firstLine="640" w:firstLineChars="200"/>
        <w:rPr>
          <w:rFonts w:ascii="黑体" w:hAnsi="黑体" w:eastAsia="黑体" w:cs="Arial"/>
          <w:sz w:val="32"/>
          <w:szCs w:val="32"/>
          <w:shd w:val="clear" w:color="auto" w:fill="FFFFFF"/>
        </w:rPr>
      </w:pPr>
    </w:p>
    <w:p w14:paraId="62C7F201">
      <w:pPr>
        <w:spacing w:line="560" w:lineRule="exact"/>
        <w:ind w:firstLine="640" w:firstLineChars="200"/>
        <w:rPr>
          <w:rFonts w:ascii="黑体" w:hAnsi="黑体" w:eastAsia="黑体" w:cs="Arial"/>
          <w:sz w:val="32"/>
          <w:szCs w:val="32"/>
          <w:shd w:val="clear" w:color="auto" w:fill="FFFFFF"/>
        </w:rPr>
      </w:pPr>
    </w:p>
    <w:p w14:paraId="5D2CEAA6">
      <w:pPr>
        <w:spacing w:line="560" w:lineRule="exact"/>
        <w:ind w:firstLine="640" w:firstLineChars="200"/>
        <w:rPr>
          <w:rFonts w:ascii="黑体" w:hAnsi="黑体" w:eastAsia="黑体" w:cs="Arial"/>
          <w:sz w:val="32"/>
          <w:szCs w:val="32"/>
          <w:shd w:val="clear" w:color="auto" w:fill="FFFFFF"/>
        </w:rPr>
        <w:sectPr>
          <w:pgSz w:w="16838" w:h="11906" w:orient="landscape"/>
          <w:pgMar w:top="1803" w:right="1440" w:bottom="1803" w:left="1440" w:header="851" w:footer="992" w:gutter="0"/>
          <w:cols w:space="0" w:num="1"/>
          <w:rtlGutter w:val="0"/>
          <w:docGrid w:type="lines" w:linePitch="319" w:charSpace="0"/>
        </w:sectPr>
      </w:pPr>
    </w:p>
    <w:p w14:paraId="0E752A43">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七、国有资产信息</w:t>
      </w:r>
    </w:p>
    <w:p w14:paraId="6A2B416B">
      <w:pPr>
        <w:widowControl/>
        <w:shd w:val="clear" w:color="auto" w:fill="FFFFFF"/>
        <w:spacing w:line="560" w:lineRule="exact"/>
        <w:ind w:firstLine="640" w:firstLineChars="200"/>
        <w:jc w:val="left"/>
        <w:rPr>
          <w:rFonts w:ascii="仿宋" w:hAnsi="仿宋" w:eastAsia="仿宋" w:cs="Arial"/>
          <w:sz w:val="32"/>
          <w:szCs w:val="32"/>
          <w:shd w:val="clear" w:color="auto" w:fill="FFFFFF"/>
        </w:rPr>
      </w:pPr>
      <w:r>
        <w:rPr>
          <w:rFonts w:hint="eastAsia" w:ascii="仿宋" w:hAnsi="仿宋" w:eastAsia="仿宋" w:cs="Arial"/>
          <w:kern w:val="0"/>
          <w:sz w:val="32"/>
          <w:szCs w:val="32"/>
        </w:rPr>
        <w:t>女织寨乡人民政府</w:t>
      </w:r>
      <w:r>
        <w:rPr>
          <w:rFonts w:ascii="仿宋" w:hAnsi="仿宋" w:eastAsia="仿宋" w:cs="Arial"/>
          <w:kern w:val="0"/>
          <w:sz w:val="32"/>
          <w:szCs w:val="32"/>
        </w:rPr>
        <w:t>上年末固定资产金额为</w:t>
      </w:r>
      <w:r>
        <w:rPr>
          <w:rFonts w:hint="eastAsia" w:ascii="仿宋" w:hAnsi="仿宋" w:eastAsia="仿宋" w:cs="Arial"/>
          <w:kern w:val="0"/>
          <w:sz w:val="32"/>
          <w:szCs w:val="32"/>
        </w:rPr>
        <w:t>518.07</w:t>
      </w:r>
      <w:r>
        <w:rPr>
          <w:rFonts w:ascii="仿宋" w:hAnsi="仿宋" w:eastAsia="仿宋" w:cs="Arial"/>
          <w:kern w:val="0"/>
          <w:sz w:val="32"/>
          <w:szCs w:val="32"/>
        </w:rPr>
        <w:t>万元，</w:t>
      </w:r>
      <w:r>
        <w:rPr>
          <w:rFonts w:ascii="仿宋" w:hAnsi="仿宋" w:eastAsia="仿宋" w:cs="Arial"/>
          <w:sz w:val="32"/>
          <w:szCs w:val="32"/>
          <w:shd w:val="clear" w:color="auto" w:fill="FFFFFF"/>
        </w:rPr>
        <w:t>具体内容见下表</w:t>
      </w:r>
      <w:r>
        <w:rPr>
          <w:rFonts w:hint="eastAsia" w:ascii="仿宋" w:hAnsi="仿宋" w:eastAsia="仿宋" w:cs="Arial"/>
          <w:sz w:val="32"/>
          <w:szCs w:val="32"/>
          <w:shd w:val="clear" w:color="auto" w:fill="FFFFFF"/>
        </w:rPr>
        <w:t>：</w:t>
      </w:r>
    </w:p>
    <w:p w14:paraId="53B3F027">
      <w:pPr>
        <w:widowControl/>
        <w:shd w:val="clear" w:color="auto" w:fill="FFFFFF"/>
        <w:spacing w:line="560" w:lineRule="exact"/>
        <w:jc w:val="center"/>
        <w:rPr>
          <w:rFonts w:cs="Arial" w:asciiTheme="minorEastAsia" w:hAnsiTheme="minorEastAsia"/>
          <w:kern w:val="0"/>
          <w:sz w:val="32"/>
          <w:szCs w:val="32"/>
        </w:rPr>
      </w:pPr>
      <w:r>
        <w:rPr>
          <w:rFonts w:hint="eastAsia" w:cs="Arial" w:asciiTheme="minorEastAsia" w:hAnsiTheme="minorEastAsia"/>
          <w:kern w:val="0"/>
          <w:sz w:val="32"/>
          <w:szCs w:val="32"/>
        </w:rPr>
        <w:t>路南区女织寨乡人民政府</w:t>
      </w:r>
      <w:r>
        <w:rPr>
          <w:rFonts w:cs="Arial" w:asciiTheme="minorEastAsia" w:hAnsiTheme="minorEastAsia"/>
          <w:kern w:val="0"/>
          <w:sz w:val="32"/>
          <w:szCs w:val="32"/>
        </w:rPr>
        <w:t>固定资产占用情况表</w:t>
      </w:r>
    </w:p>
    <w:p w14:paraId="502983F8">
      <w:pPr>
        <w:widowControl/>
        <w:shd w:val="clear" w:color="auto" w:fill="FFFFFF"/>
        <w:spacing w:line="560" w:lineRule="exact"/>
        <w:jc w:val="right"/>
        <w:rPr>
          <w:rFonts w:cs="Arial" w:asciiTheme="minorEastAsia" w:hAnsiTheme="minorEastAsia"/>
          <w:kern w:val="0"/>
          <w:sz w:val="24"/>
          <w:szCs w:val="24"/>
        </w:rPr>
      </w:pPr>
      <w:r>
        <w:rPr>
          <w:rFonts w:hint="eastAsia" w:cs="Arial" w:asciiTheme="minorEastAsia" w:hAnsiTheme="minorEastAsia"/>
          <w:kern w:val="0"/>
          <w:sz w:val="24"/>
          <w:szCs w:val="24"/>
        </w:rPr>
        <w:t>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843"/>
        <w:gridCol w:w="3452"/>
      </w:tblGrid>
      <w:tr w14:paraId="7D8A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24FA4CE">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项  目</w:t>
            </w:r>
          </w:p>
        </w:tc>
        <w:tc>
          <w:tcPr>
            <w:tcW w:w="1843" w:type="dxa"/>
          </w:tcPr>
          <w:p w14:paraId="14BE08E0">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数  量</w:t>
            </w:r>
          </w:p>
        </w:tc>
        <w:tc>
          <w:tcPr>
            <w:tcW w:w="3452" w:type="dxa"/>
          </w:tcPr>
          <w:p w14:paraId="49D8E453">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价  值</w:t>
            </w:r>
          </w:p>
        </w:tc>
      </w:tr>
      <w:tr w14:paraId="74AE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9023FED">
            <w:pPr>
              <w:widowControl/>
              <w:spacing w:line="560" w:lineRule="exact"/>
              <w:jc w:val="center"/>
              <w:rPr>
                <w:rFonts w:cs="Arial" w:asciiTheme="minorEastAsia" w:hAnsiTheme="minorEastAsia"/>
                <w:kern w:val="0"/>
                <w:sz w:val="32"/>
                <w:szCs w:val="32"/>
              </w:rPr>
            </w:pPr>
            <w:r>
              <w:rPr>
                <w:rFonts w:hint="eastAsia" w:ascii="Arial" w:hAnsi="Arial" w:cs="Arial"/>
                <w:shd w:val="clear" w:color="auto" w:fill="FFFFFF"/>
              </w:rPr>
              <w:t>资产总额</w:t>
            </w:r>
          </w:p>
        </w:tc>
        <w:tc>
          <w:tcPr>
            <w:tcW w:w="1843" w:type="dxa"/>
          </w:tcPr>
          <w:p w14:paraId="54E26CE6">
            <w:pPr>
              <w:widowControl/>
              <w:spacing w:line="560" w:lineRule="exact"/>
              <w:jc w:val="center"/>
              <w:rPr>
                <w:rFonts w:cs="Arial" w:asciiTheme="minorEastAsia" w:hAnsiTheme="minorEastAsia"/>
                <w:kern w:val="0"/>
                <w:sz w:val="32"/>
                <w:szCs w:val="32"/>
              </w:rPr>
            </w:pPr>
            <w:r>
              <w:rPr>
                <w:rFonts w:hint="eastAsia" w:cs="Arial" w:asciiTheme="minorEastAsia" w:hAnsiTheme="minorEastAsia"/>
                <w:kern w:val="0"/>
                <w:sz w:val="32"/>
                <w:szCs w:val="32"/>
              </w:rPr>
              <w:t>----</w:t>
            </w:r>
          </w:p>
        </w:tc>
        <w:tc>
          <w:tcPr>
            <w:tcW w:w="3452" w:type="dxa"/>
          </w:tcPr>
          <w:p w14:paraId="7E86B1D5">
            <w:pPr>
              <w:widowControl/>
              <w:spacing w:line="560" w:lineRule="exact"/>
              <w:jc w:val="left"/>
              <w:rPr>
                <w:rFonts w:cs="Arial" w:asciiTheme="minorEastAsia" w:hAnsiTheme="minorEastAsia"/>
                <w:kern w:val="0"/>
                <w:sz w:val="18"/>
                <w:szCs w:val="18"/>
              </w:rPr>
            </w:pPr>
            <w:r>
              <w:rPr>
                <w:rFonts w:hint="eastAsia" w:cs="Arial" w:asciiTheme="minorEastAsia" w:hAnsiTheme="minorEastAsia"/>
                <w:kern w:val="0"/>
                <w:sz w:val="18"/>
                <w:szCs w:val="18"/>
              </w:rPr>
              <w:t>（此数要与上年末固定资产金额一致）</w:t>
            </w:r>
          </w:p>
        </w:tc>
      </w:tr>
      <w:tr w14:paraId="53C1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88DDBFC">
            <w:pPr>
              <w:widowControl/>
              <w:spacing w:line="560" w:lineRule="exact"/>
              <w:jc w:val="left"/>
              <w:rPr>
                <w:rFonts w:cs="Arial" w:asciiTheme="minorEastAsia" w:hAnsiTheme="minorEastAsia"/>
                <w:kern w:val="0"/>
                <w:sz w:val="32"/>
                <w:szCs w:val="32"/>
              </w:rPr>
            </w:pPr>
            <w:r>
              <w:rPr>
                <w:rFonts w:ascii="Courier New" w:hAnsi="Courier New"/>
                <w:shd w:val="clear" w:color="auto" w:fill="FFFFFF"/>
              </w:rPr>
              <w:t>1</w:t>
            </w:r>
            <w:r>
              <w:rPr>
                <w:rFonts w:ascii="Arial" w:hAnsi="Arial" w:cs="Arial"/>
                <w:shd w:val="clear" w:color="auto" w:fill="FFFFFF"/>
              </w:rPr>
              <w:t>、房屋（平方米）</w:t>
            </w:r>
          </w:p>
        </w:tc>
        <w:tc>
          <w:tcPr>
            <w:tcW w:w="1843" w:type="dxa"/>
            <w:vAlign w:val="center"/>
          </w:tcPr>
          <w:p w14:paraId="242F721A">
            <w:pPr>
              <w:widowControl/>
              <w:spacing w:line="570" w:lineRule="exact"/>
              <w:jc w:val="center"/>
              <w:rPr>
                <w:rFonts w:hint="eastAsia" w:cs="Arial" w:asciiTheme="minorEastAsia" w:hAnsiTheme="minorEastAsia" w:eastAsiaTheme="minorEastAsia"/>
                <w:kern w:val="0"/>
                <w:sz w:val="32"/>
                <w:szCs w:val="32"/>
                <w:lang w:val="en-US" w:eastAsia="zh-CN" w:bidi="ar-SA"/>
              </w:rPr>
            </w:pPr>
            <w:r>
              <w:rPr>
                <w:rFonts w:hint="eastAsia" w:cs="Arial" w:asciiTheme="minorEastAsia" w:hAnsiTheme="minorEastAsia"/>
                <w:kern w:val="0"/>
                <w:sz w:val="32"/>
                <w:szCs w:val="32"/>
              </w:rPr>
              <w:t>----</w:t>
            </w:r>
          </w:p>
        </w:tc>
        <w:tc>
          <w:tcPr>
            <w:tcW w:w="3452" w:type="dxa"/>
          </w:tcPr>
          <w:p w14:paraId="1C57F8E3">
            <w:pPr>
              <w:widowControl/>
              <w:spacing w:line="560" w:lineRule="exact"/>
              <w:jc w:val="center"/>
              <w:rPr>
                <w:rFonts w:hint="eastAsia" w:cs="Arial" w:asciiTheme="minorEastAsia" w:hAnsiTheme="minorEastAsia" w:eastAsiaTheme="minorEastAsia"/>
                <w:kern w:val="0"/>
                <w:sz w:val="32"/>
                <w:szCs w:val="32"/>
                <w:lang w:val="en-US" w:eastAsia="zh-CN"/>
              </w:rPr>
            </w:pPr>
            <w:r>
              <w:rPr>
                <w:rFonts w:hint="eastAsia" w:cs="Arial" w:asciiTheme="minorEastAsia" w:hAnsiTheme="minorEastAsia"/>
                <w:kern w:val="0"/>
                <w:sz w:val="32"/>
                <w:szCs w:val="32"/>
              </w:rPr>
              <w:t>177</w:t>
            </w:r>
            <w:r>
              <w:rPr>
                <w:rFonts w:hint="eastAsia" w:cs="Arial" w:asciiTheme="minorEastAsia" w:hAnsiTheme="minorEastAsia"/>
                <w:kern w:val="0"/>
                <w:sz w:val="32"/>
                <w:szCs w:val="32"/>
                <w:lang w:val="en-US" w:eastAsia="zh-CN"/>
              </w:rPr>
              <w:t>.</w:t>
            </w:r>
            <w:r>
              <w:rPr>
                <w:rFonts w:hint="eastAsia" w:cs="Arial" w:asciiTheme="minorEastAsia" w:hAnsiTheme="minorEastAsia"/>
                <w:kern w:val="0"/>
                <w:sz w:val="32"/>
                <w:szCs w:val="32"/>
              </w:rPr>
              <w:t>68</w:t>
            </w:r>
          </w:p>
        </w:tc>
      </w:tr>
      <w:tr w14:paraId="55FD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97AC782">
            <w:pPr>
              <w:widowControl/>
              <w:spacing w:line="560" w:lineRule="exact"/>
              <w:ind w:firstLine="315" w:firstLineChars="150"/>
              <w:jc w:val="left"/>
              <w:rPr>
                <w:rFonts w:cs="Arial" w:asciiTheme="minorEastAsia" w:hAnsiTheme="minorEastAsia"/>
                <w:kern w:val="0"/>
                <w:sz w:val="32"/>
                <w:szCs w:val="32"/>
              </w:rPr>
            </w:pPr>
            <w:r>
              <w:rPr>
                <w:rFonts w:ascii="Arial" w:hAnsi="Arial" w:cs="Arial"/>
                <w:shd w:val="clear" w:color="auto" w:fill="FFFFFF"/>
              </w:rPr>
              <w:t>其中：办公用房（平方米）</w:t>
            </w:r>
          </w:p>
        </w:tc>
        <w:tc>
          <w:tcPr>
            <w:tcW w:w="1843" w:type="dxa"/>
            <w:vAlign w:val="center"/>
          </w:tcPr>
          <w:p w14:paraId="30C0A6F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cs="Arial" w:asciiTheme="minorEastAsia" w:hAnsiTheme="minorEastAsia"/>
                <w:kern w:val="0"/>
                <w:sz w:val="32"/>
                <w:szCs w:val="32"/>
              </w:rPr>
              <w:t>----</w:t>
            </w:r>
          </w:p>
        </w:tc>
        <w:tc>
          <w:tcPr>
            <w:tcW w:w="3452" w:type="dxa"/>
          </w:tcPr>
          <w:p w14:paraId="48761EBC">
            <w:pPr>
              <w:widowControl/>
              <w:spacing w:line="560" w:lineRule="exact"/>
              <w:jc w:val="center"/>
              <w:rPr>
                <w:rFonts w:cs="Arial" w:asciiTheme="minorEastAsia" w:hAnsiTheme="minorEastAsia"/>
                <w:kern w:val="0"/>
                <w:sz w:val="32"/>
                <w:szCs w:val="32"/>
              </w:rPr>
            </w:pPr>
            <w:r>
              <w:rPr>
                <w:rFonts w:hint="eastAsia" w:cs="Arial" w:asciiTheme="minorEastAsia" w:hAnsiTheme="minorEastAsia"/>
                <w:kern w:val="0"/>
                <w:sz w:val="32"/>
                <w:szCs w:val="32"/>
              </w:rPr>
              <w:t>177</w:t>
            </w:r>
            <w:r>
              <w:rPr>
                <w:rFonts w:hint="eastAsia" w:cs="Arial" w:asciiTheme="minorEastAsia" w:hAnsiTheme="minorEastAsia"/>
                <w:kern w:val="0"/>
                <w:sz w:val="32"/>
                <w:szCs w:val="32"/>
                <w:lang w:val="en-US" w:eastAsia="zh-CN"/>
              </w:rPr>
              <w:t>.</w:t>
            </w:r>
            <w:r>
              <w:rPr>
                <w:rFonts w:hint="eastAsia" w:cs="Arial" w:asciiTheme="minorEastAsia" w:hAnsiTheme="minorEastAsia"/>
                <w:kern w:val="0"/>
                <w:sz w:val="32"/>
                <w:szCs w:val="32"/>
              </w:rPr>
              <w:t>68</w:t>
            </w:r>
          </w:p>
        </w:tc>
      </w:tr>
      <w:tr w14:paraId="72D8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6883799">
            <w:pPr>
              <w:widowControl/>
              <w:spacing w:line="560" w:lineRule="exact"/>
              <w:jc w:val="left"/>
              <w:rPr>
                <w:rFonts w:cs="Arial" w:asciiTheme="minorEastAsia" w:hAnsiTheme="minorEastAsia"/>
                <w:kern w:val="0"/>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1843" w:type="dxa"/>
            <w:vAlign w:val="top"/>
          </w:tcPr>
          <w:p w14:paraId="2F0A52EF">
            <w:pPr>
              <w:widowControl/>
              <w:spacing w:line="570" w:lineRule="exact"/>
              <w:jc w:val="center"/>
              <w:rPr>
                <w:rFonts w:hint="eastAsia" w:cs="Arial" w:asciiTheme="minorEastAsia" w:hAnsiTheme="minorEastAsia" w:eastAsiaTheme="minorEastAsia"/>
                <w:kern w:val="0"/>
                <w:sz w:val="32"/>
                <w:szCs w:val="32"/>
                <w:lang w:val="en-US" w:eastAsia="zh-CN" w:bidi="ar-SA"/>
              </w:rPr>
            </w:pPr>
            <w:r>
              <w:rPr>
                <w:rFonts w:hint="eastAsia" w:cs="Arial" w:asciiTheme="minorEastAsia" w:hAnsiTheme="minorEastAsia"/>
                <w:kern w:val="0"/>
                <w:sz w:val="32"/>
                <w:szCs w:val="32"/>
                <w:lang w:val="en-US" w:eastAsia="zh-CN"/>
              </w:rPr>
              <w:t>8</w:t>
            </w:r>
          </w:p>
        </w:tc>
        <w:tc>
          <w:tcPr>
            <w:tcW w:w="3452" w:type="dxa"/>
          </w:tcPr>
          <w:p w14:paraId="4CBB96AB">
            <w:pPr>
              <w:widowControl/>
              <w:spacing w:line="560" w:lineRule="exact"/>
              <w:jc w:val="center"/>
              <w:rPr>
                <w:rFonts w:cs="Arial" w:asciiTheme="minorEastAsia" w:hAnsiTheme="minorEastAsia"/>
                <w:kern w:val="0"/>
                <w:sz w:val="32"/>
                <w:szCs w:val="32"/>
              </w:rPr>
            </w:pPr>
            <w:r>
              <w:rPr>
                <w:rFonts w:hint="eastAsia" w:cs="Arial" w:asciiTheme="minorEastAsia" w:hAnsiTheme="minorEastAsia"/>
                <w:kern w:val="0"/>
                <w:sz w:val="32"/>
                <w:szCs w:val="32"/>
                <w:lang w:val="en-US" w:eastAsia="zh-CN"/>
              </w:rPr>
              <w:t>76.66</w:t>
            </w:r>
          </w:p>
        </w:tc>
      </w:tr>
      <w:tr w14:paraId="534A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5D3C6A4">
            <w:pPr>
              <w:widowControl/>
              <w:spacing w:line="560" w:lineRule="exact"/>
              <w:jc w:val="left"/>
              <w:rPr>
                <w:rFonts w:cs="Arial" w:asciiTheme="minorEastAsia" w:hAnsiTheme="minorEastAsia"/>
                <w:kern w:val="0"/>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1843" w:type="dxa"/>
            <w:vAlign w:val="top"/>
          </w:tcPr>
          <w:p w14:paraId="49B51DE5">
            <w:pPr>
              <w:widowControl/>
              <w:spacing w:line="570" w:lineRule="exact"/>
              <w:jc w:val="center"/>
              <w:rPr>
                <w:rFonts w:hint="eastAsia" w:cs="Arial" w:asciiTheme="minorEastAsia" w:hAnsiTheme="minorEastAsia" w:eastAsiaTheme="minorEastAsia"/>
                <w:kern w:val="0"/>
                <w:sz w:val="32"/>
                <w:szCs w:val="32"/>
                <w:lang w:val="en-US" w:eastAsia="zh-CN" w:bidi="ar-SA"/>
              </w:rPr>
            </w:pPr>
            <w:r>
              <w:rPr>
                <w:rFonts w:hint="eastAsia" w:cs="Arial" w:asciiTheme="minorEastAsia" w:hAnsiTheme="minorEastAsia"/>
                <w:kern w:val="0"/>
                <w:sz w:val="32"/>
                <w:szCs w:val="32"/>
              </w:rPr>
              <w:t>----</w:t>
            </w:r>
          </w:p>
        </w:tc>
        <w:tc>
          <w:tcPr>
            <w:tcW w:w="3452" w:type="dxa"/>
          </w:tcPr>
          <w:p w14:paraId="0E702D88">
            <w:pPr>
              <w:widowControl/>
              <w:spacing w:line="560" w:lineRule="exact"/>
              <w:jc w:val="center"/>
              <w:rPr>
                <w:rFonts w:hint="eastAsia" w:cs="Arial" w:asciiTheme="minorEastAsia" w:hAnsiTheme="minorEastAsia" w:eastAsiaTheme="minorEastAsia"/>
                <w:kern w:val="0"/>
                <w:sz w:val="32"/>
                <w:szCs w:val="32"/>
                <w:lang w:val="en-US" w:eastAsia="zh-CN"/>
              </w:rPr>
            </w:pPr>
            <w:r>
              <w:rPr>
                <w:rFonts w:hint="eastAsia" w:cs="Arial" w:asciiTheme="minorEastAsia" w:hAnsiTheme="minorEastAsia"/>
                <w:kern w:val="0"/>
                <w:sz w:val="32"/>
                <w:szCs w:val="32"/>
                <w:lang w:val="en-US" w:eastAsia="zh-CN"/>
              </w:rPr>
              <w:t>0</w:t>
            </w:r>
          </w:p>
        </w:tc>
      </w:tr>
      <w:tr w14:paraId="422F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15ED8B1">
            <w:pPr>
              <w:widowControl/>
              <w:spacing w:line="560" w:lineRule="exact"/>
              <w:jc w:val="left"/>
              <w:rPr>
                <w:rFonts w:cs="Arial" w:asciiTheme="minorEastAsia" w:hAnsiTheme="minorEastAsia"/>
                <w:kern w:val="0"/>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1843" w:type="dxa"/>
            <w:vAlign w:val="top"/>
          </w:tcPr>
          <w:p w14:paraId="1A071D1D">
            <w:pPr>
              <w:widowControl/>
              <w:spacing w:line="570" w:lineRule="exact"/>
              <w:jc w:val="center"/>
              <w:rPr>
                <w:rFonts w:hint="default" w:cs="Arial" w:asciiTheme="minorEastAsia" w:hAnsiTheme="minorEastAsia" w:eastAsiaTheme="minorEastAsia"/>
                <w:kern w:val="0"/>
                <w:sz w:val="32"/>
                <w:szCs w:val="32"/>
                <w:lang w:val="en-US" w:eastAsia="zh-CN" w:bidi="ar-SA"/>
              </w:rPr>
            </w:pPr>
            <w:r>
              <w:rPr>
                <w:rFonts w:hint="eastAsia" w:cs="Arial" w:asciiTheme="minorEastAsia" w:hAnsiTheme="minorEastAsia"/>
                <w:kern w:val="0"/>
                <w:sz w:val="32"/>
                <w:szCs w:val="32"/>
              </w:rPr>
              <w:t>----</w:t>
            </w:r>
          </w:p>
        </w:tc>
        <w:tc>
          <w:tcPr>
            <w:tcW w:w="3452" w:type="dxa"/>
          </w:tcPr>
          <w:p w14:paraId="639F0381">
            <w:pPr>
              <w:widowControl/>
              <w:spacing w:line="560" w:lineRule="exact"/>
              <w:jc w:val="center"/>
              <w:rPr>
                <w:rFonts w:hint="default" w:cs="Arial" w:asciiTheme="minorEastAsia" w:hAnsiTheme="minorEastAsia" w:eastAsiaTheme="minorEastAsia"/>
                <w:kern w:val="0"/>
                <w:sz w:val="32"/>
                <w:szCs w:val="32"/>
                <w:lang w:val="en-US" w:eastAsia="zh-CN"/>
              </w:rPr>
            </w:pPr>
            <w:r>
              <w:rPr>
                <w:rFonts w:hint="eastAsia" w:cs="Arial" w:asciiTheme="minorEastAsia" w:hAnsiTheme="minorEastAsia"/>
                <w:kern w:val="0"/>
                <w:sz w:val="32"/>
                <w:szCs w:val="32"/>
                <w:lang w:val="en-US" w:eastAsia="zh-CN"/>
              </w:rPr>
              <w:t>263.73</w:t>
            </w:r>
          </w:p>
        </w:tc>
      </w:tr>
    </w:tbl>
    <w:p w14:paraId="69DDE1D9">
      <w:pPr>
        <w:widowControl/>
        <w:shd w:val="clear" w:color="auto" w:fill="FFFFFF"/>
        <w:spacing w:before="312" w:beforeLines="100" w:line="560" w:lineRule="exact"/>
        <w:ind w:firstLine="640" w:firstLineChars="200"/>
        <w:jc w:val="left"/>
        <w:rPr>
          <w:rFonts w:hint="eastAsia" w:ascii="仿宋" w:hAnsi="仿宋" w:eastAsia="仿宋" w:cs="Arial"/>
          <w:kern w:val="0"/>
          <w:sz w:val="32"/>
          <w:szCs w:val="32"/>
          <w:lang w:eastAsia="zh-CN"/>
        </w:rPr>
      </w:pPr>
      <w:r>
        <w:rPr>
          <w:rFonts w:ascii="仿宋" w:hAnsi="仿宋" w:eastAsia="仿宋" w:cs="Arial"/>
          <w:kern w:val="0"/>
          <w:sz w:val="32"/>
          <w:szCs w:val="32"/>
        </w:rPr>
        <w:t>本年度各</w:t>
      </w:r>
      <w:r>
        <w:rPr>
          <w:rFonts w:hint="eastAsia" w:ascii="仿宋" w:hAnsi="仿宋" w:eastAsia="仿宋" w:cs="Arial"/>
          <w:kern w:val="0"/>
          <w:sz w:val="32"/>
          <w:szCs w:val="32"/>
        </w:rPr>
        <w:t>科室及下属单位</w:t>
      </w:r>
      <w:r>
        <w:rPr>
          <w:rFonts w:ascii="仿宋" w:hAnsi="仿宋" w:eastAsia="仿宋" w:cs="Arial"/>
          <w:kern w:val="0"/>
          <w:sz w:val="32"/>
          <w:szCs w:val="32"/>
        </w:rPr>
        <w:t>拟购置固定资产总额为</w:t>
      </w:r>
      <w:r>
        <w:rPr>
          <w:rFonts w:hint="eastAsia" w:ascii="仿宋" w:hAnsi="仿宋" w:eastAsia="仿宋" w:cs="Arial"/>
          <w:kern w:val="0"/>
          <w:sz w:val="32"/>
          <w:szCs w:val="32"/>
          <w:lang w:val="en-US" w:eastAsia="zh-CN"/>
        </w:rPr>
        <w:t>0</w:t>
      </w:r>
      <w:r>
        <w:rPr>
          <w:rFonts w:ascii="仿宋" w:hAnsi="仿宋" w:eastAsia="仿宋" w:cs="Arial"/>
          <w:kern w:val="0"/>
          <w:sz w:val="32"/>
          <w:szCs w:val="32"/>
        </w:rPr>
        <w:t>万元</w:t>
      </w:r>
      <w:r>
        <w:rPr>
          <w:rFonts w:hint="eastAsia" w:ascii="仿宋" w:hAnsi="仿宋" w:eastAsia="仿宋" w:cs="Arial"/>
          <w:kern w:val="0"/>
          <w:sz w:val="32"/>
          <w:szCs w:val="32"/>
          <w:lang w:eastAsia="zh-CN"/>
        </w:rPr>
        <w:t>。</w:t>
      </w:r>
    </w:p>
    <w:p w14:paraId="4DCEE621">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八、名词解释</w:t>
      </w:r>
    </w:p>
    <w:p w14:paraId="34461F1F">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ascii="仿宋" w:hAnsi="仿宋" w:eastAsia="仿宋" w:cs="Arial"/>
          <w:color w:val="000000"/>
          <w:kern w:val="0"/>
          <w:sz w:val="32"/>
          <w:szCs w:val="32"/>
        </w:rPr>
        <w:t>一般公共预算拨款收入：指省级财政当年拨付的资金。</w:t>
      </w:r>
    </w:p>
    <w:p w14:paraId="527DA135">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事业收入：指事业单位开展专业业务活动及辅助活动所取得的收入。</w:t>
      </w:r>
    </w:p>
    <w:p w14:paraId="359E8C88">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3、</w:t>
      </w:r>
      <w:r>
        <w:rPr>
          <w:rFonts w:ascii="仿宋" w:hAnsi="仿宋" w:eastAsia="仿宋" w:cs="Arial"/>
          <w:color w:val="000000"/>
          <w:kern w:val="0"/>
          <w:sz w:val="32"/>
          <w:szCs w:val="32"/>
        </w:rPr>
        <w:t>其他收入：指除“一般公共预算拨款收入”、“事业收入”等以外的收入。主要是按规定动用的租房收入、存款利息收入等。</w:t>
      </w:r>
    </w:p>
    <w:p w14:paraId="083BC6A8">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基本支出：指为保障机构正常运转、完成日常工作任务而发生的人员支出和公用支出。</w:t>
      </w:r>
    </w:p>
    <w:p w14:paraId="1CF90002">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5、</w:t>
      </w:r>
      <w:r>
        <w:rPr>
          <w:rFonts w:ascii="仿宋" w:hAnsi="仿宋" w:eastAsia="仿宋" w:cs="Arial"/>
          <w:color w:val="000000"/>
          <w:kern w:val="0"/>
          <w:sz w:val="32"/>
          <w:szCs w:val="32"/>
        </w:rPr>
        <w:t>项目支出：指在基本支出之外为完成特定行政任务和事业发展目标所发生的支出。</w:t>
      </w:r>
    </w:p>
    <w:p w14:paraId="278A0804">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6、</w:t>
      </w:r>
      <w:r>
        <w:rPr>
          <w:rFonts w:ascii="仿宋" w:hAnsi="仿宋" w:eastAsia="仿宋" w:cs="Arial"/>
          <w:color w:val="000000"/>
          <w:kern w:val="0"/>
          <w:sz w:val="32"/>
          <w:szCs w:val="32"/>
        </w:rPr>
        <w:t>上缴上级支出：指下级单位上缴上级的支出。</w:t>
      </w:r>
    </w:p>
    <w:p w14:paraId="13CC32E3">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7、</w:t>
      </w:r>
      <w:r>
        <w:rPr>
          <w:rFonts w:ascii="仿宋" w:hAnsi="仿宋" w:eastAsia="仿宋" w:cs="Arial"/>
          <w:color w:val="000000"/>
          <w:kern w:val="0"/>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5A4D78">
      <w:pPr>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8、</w:t>
      </w:r>
      <w:r>
        <w:rPr>
          <w:rFonts w:ascii="仿宋" w:hAnsi="仿宋" w:eastAsia="仿宋" w:cs="Arial"/>
          <w:color w:val="000000"/>
          <w:kern w:val="0"/>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946EEA3">
      <w:pPr>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9、</w:t>
      </w:r>
      <w:r>
        <w:rPr>
          <w:rFonts w:ascii="仿宋" w:hAnsi="仿宋" w:eastAsia="仿宋" w:cs="Arial"/>
          <w:color w:val="000000"/>
          <w:kern w:val="0"/>
          <w:sz w:val="32"/>
          <w:szCs w:val="32"/>
        </w:rPr>
        <w:t>上年结转：指以前年度尚未完成、结转到本年仍按原规定用途继续使用的资金。</w:t>
      </w:r>
    </w:p>
    <w:p w14:paraId="2334A111">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10、</w:t>
      </w:r>
      <w:r>
        <w:rPr>
          <w:rFonts w:ascii="仿宋" w:hAnsi="仿宋" w:eastAsia="仿宋" w:cs="Arial"/>
          <w:color w:val="000000"/>
          <w:kern w:val="0"/>
          <w:sz w:val="32"/>
          <w:szCs w:val="32"/>
        </w:rPr>
        <w:t>事业单位经营支出：指事业单位在专业业务活动及其辅助活动之外开展非独立核算经营活动发生的支出。</w:t>
      </w:r>
    </w:p>
    <w:p w14:paraId="3B6DDF50">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九、其他需要说明的事项</w:t>
      </w:r>
    </w:p>
    <w:p w14:paraId="4C601BAA">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我部门无其他需要说明的事项</w:t>
      </w:r>
    </w:p>
    <w:p w14:paraId="3E6D58B1">
      <w:pPr>
        <w:spacing w:line="560" w:lineRule="exact"/>
        <w:ind w:firstLine="640" w:firstLineChars="200"/>
        <w:rPr>
          <w:rFonts w:cs="Arial" w:asciiTheme="minorEastAsia" w:hAnsiTheme="minorEastAsia"/>
          <w:sz w:val="32"/>
          <w:szCs w:val="32"/>
          <w:shd w:val="clear" w:color="auto" w:fill="FFFFFF"/>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MzM2YjUzYWRjNTViOGEzNDE1NmRlNGY0MDk2OWQifQ=="/>
  </w:docVars>
  <w:rsids>
    <w:rsidRoot w:val="002F18F4"/>
    <w:rsid w:val="00013D43"/>
    <w:rsid w:val="000413AB"/>
    <w:rsid w:val="000564F8"/>
    <w:rsid w:val="00092247"/>
    <w:rsid w:val="00094657"/>
    <w:rsid w:val="000A031A"/>
    <w:rsid w:val="001502A6"/>
    <w:rsid w:val="00176211"/>
    <w:rsid w:val="001858A6"/>
    <w:rsid w:val="001C38DF"/>
    <w:rsid w:val="001E1529"/>
    <w:rsid w:val="00211DD7"/>
    <w:rsid w:val="00230D04"/>
    <w:rsid w:val="0024050F"/>
    <w:rsid w:val="00240B4A"/>
    <w:rsid w:val="002418A1"/>
    <w:rsid w:val="0026552A"/>
    <w:rsid w:val="002D4EAE"/>
    <w:rsid w:val="002D7418"/>
    <w:rsid w:val="002E44A6"/>
    <w:rsid w:val="002F18F4"/>
    <w:rsid w:val="00327F35"/>
    <w:rsid w:val="003412E6"/>
    <w:rsid w:val="003604FF"/>
    <w:rsid w:val="003678A3"/>
    <w:rsid w:val="00371D8F"/>
    <w:rsid w:val="003764D8"/>
    <w:rsid w:val="003B5C33"/>
    <w:rsid w:val="003F27C5"/>
    <w:rsid w:val="00414BE5"/>
    <w:rsid w:val="0042223B"/>
    <w:rsid w:val="00434E88"/>
    <w:rsid w:val="0045394A"/>
    <w:rsid w:val="00454D5A"/>
    <w:rsid w:val="00475A99"/>
    <w:rsid w:val="004A7DFF"/>
    <w:rsid w:val="004B5F52"/>
    <w:rsid w:val="004C3100"/>
    <w:rsid w:val="004D4CCA"/>
    <w:rsid w:val="00525685"/>
    <w:rsid w:val="00525A79"/>
    <w:rsid w:val="005422D1"/>
    <w:rsid w:val="0056028C"/>
    <w:rsid w:val="00574A69"/>
    <w:rsid w:val="00595357"/>
    <w:rsid w:val="005C5D7B"/>
    <w:rsid w:val="005F6E32"/>
    <w:rsid w:val="00601B86"/>
    <w:rsid w:val="00613E6D"/>
    <w:rsid w:val="006249DC"/>
    <w:rsid w:val="00630359"/>
    <w:rsid w:val="00650E1F"/>
    <w:rsid w:val="0065276F"/>
    <w:rsid w:val="006674F5"/>
    <w:rsid w:val="00684E67"/>
    <w:rsid w:val="00687FE5"/>
    <w:rsid w:val="00696655"/>
    <w:rsid w:val="00700DB2"/>
    <w:rsid w:val="007102E3"/>
    <w:rsid w:val="007248D5"/>
    <w:rsid w:val="0073358A"/>
    <w:rsid w:val="00740B09"/>
    <w:rsid w:val="007475E6"/>
    <w:rsid w:val="00766DB8"/>
    <w:rsid w:val="0077171F"/>
    <w:rsid w:val="00793E41"/>
    <w:rsid w:val="007C5E6A"/>
    <w:rsid w:val="007F118A"/>
    <w:rsid w:val="008426EB"/>
    <w:rsid w:val="00873CF8"/>
    <w:rsid w:val="00891CE0"/>
    <w:rsid w:val="008A66FA"/>
    <w:rsid w:val="008A7ED4"/>
    <w:rsid w:val="00915EE9"/>
    <w:rsid w:val="00916E93"/>
    <w:rsid w:val="009600B6"/>
    <w:rsid w:val="009E1B09"/>
    <w:rsid w:val="009E3468"/>
    <w:rsid w:val="00A0546D"/>
    <w:rsid w:val="00A13035"/>
    <w:rsid w:val="00A15BD2"/>
    <w:rsid w:val="00A22E34"/>
    <w:rsid w:val="00A34C4C"/>
    <w:rsid w:val="00A45840"/>
    <w:rsid w:val="00A5076E"/>
    <w:rsid w:val="00A615FD"/>
    <w:rsid w:val="00A90B98"/>
    <w:rsid w:val="00AA7C58"/>
    <w:rsid w:val="00AB2D11"/>
    <w:rsid w:val="00AD4B32"/>
    <w:rsid w:val="00AE039E"/>
    <w:rsid w:val="00B02794"/>
    <w:rsid w:val="00B1584B"/>
    <w:rsid w:val="00BD0E41"/>
    <w:rsid w:val="00BE5688"/>
    <w:rsid w:val="00BF5474"/>
    <w:rsid w:val="00C23FC2"/>
    <w:rsid w:val="00C25746"/>
    <w:rsid w:val="00C37832"/>
    <w:rsid w:val="00C875EB"/>
    <w:rsid w:val="00C9422B"/>
    <w:rsid w:val="00C97405"/>
    <w:rsid w:val="00CB34E1"/>
    <w:rsid w:val="00CD4E7A"/>
    <w:rsid w:val="00CD7539"/>
    <w:rsid w:val="00D0108C"/>
    <w:rsid w:val="00D115BC"/>
    <w:rsid w:val="00D515D1"/>
    <w:rsid w:val="00D5456C"/>
    <w:rsid w:val="00D71DCB"/>
    <w:rsid w:val="00D913AA"/>
    <w:rsid w:val="00D94903"/>
    <w:rsid w:val="00DF15CD"/>
    <w:rsid w:val="00E53C9C"/>
    <w:rsid w:val="00E716F7"/>
    <w:rsid w:val="00EB1141"/>
    <w:rsid w:val="00EB6B8A"/>
    <w:rsid w:val="00EC2FF0"/>
    <w:rsid w:val="00F06B5D"/>
    <w:rsid w:val="00F53F23"/>
    <w:rsid w:val="00F67B94"/>
    <w:rsid w:val="00FC44C5"/>
    <w:rsid w:val="00FE4AFA"/>
    <w:rsid w:val="00FF022A"/>
    <w:rsid w:val="0158183B"/>
    <w:rsid w:val="01CF51EA"/>
    <w:rsid w:val="01FC3449"/>
    <w:rsid w:val="02151691"/>
    <w:rsid w:val="026A0C81"/>
    <w:rsid w:val="02F95F84"/>
    <w:rsid w:val="04D43E92"/>
    <w:rsid w:val="0678335E"/>
    <w:rsid w:val="07674884"/>
    <w:rsid w:val="07C009E8"/>
    <w:rsid w:val="0966752B"/>
    <w:rsid w:val="0CEB1AF1"/>
    <w:rsid w:val="0E677708"/>
    <w:rsid w:val="0E8A7D63"/>
    <w:rsid w:val="0EA30585"/>
    <w:rsid w:val="10302C3C"/>
    <w:rsid w:val="116679AB"/>
    <w:rsid w:val="126140E8"/>
    <w:rsid w:val="12921ED8"/>
    <w:rsid w:val="13092B0F"/>
    <w:rsid w:val="1368516A"/>
    <w:rsid w:val="13DA4596"/>
    <w:rsid w:val="14617D30"/>
    <w:rsid w:val="14B11F1B"/>
    <w:rsid w:val="14F647D4"/>
    <w:rsid w:val="15485CAE"/>
    <w:rsid w:val="16A816DA"/>
    <w:rsid w:val="17AC20C2"/>
    <w:rsid w:val="18C24525"/>
    <w:rsid w:val="19CE6A45"/>
    <w:rsid w:val="1CFF237D"/>
    <w:rsid w:val="1DB2099C"/>
    <w:rsid w:val="1F3C0E5E"/>
    <w:rsid w:val="20FC09E9"/>
    <w:rsid w:val="225A6855"/>
    <w:rsid w:val="23541202"/>
    <w:rsid w:val="254C1EF6"/>
    <w:rsid w:val="27CA1F67"/>
    <w:rsid w:val="29543D36"/>
    <w:rsid w:val="29F97C67"/>
    <w:rsid w:val="2B641A68"/>
    <w:rsid w:val="2BE920A1"/>
    <w:rsid w:val="2D5E1836"/>
    <w:rsid w:val="2DC64BA9"/>
    <w:rsid w:val="2FA044E8"/>
    <w:rsid w:val="303724CD"/>
    <w:rsid w:val="3184319C"/>
    <w:rsid w:val="318465E2"/>
    <w:rsid w:val="319C599D"/>
    <w:rsid w:val="324F4ECD"/>
    <w:rsid w:val="332E1D2D"/>
    <w:rsid w:val="33327A33"/>
    <w:rsid w:val="34783425"/>
    <w:rsid w:val="36734925"/>
    <w:rsid w:val="387570C0"/>
    <w:rsid w:val="38A656CC"/>
    <w:rsid w:val="394406A9"/>
    <w:rsid w:val="3AC8679A"/>
    <w:rsid w:val="3B784158"/>
    <w:rsid w:val="3C742C70"/>
    <w:rsid w:val="402412CB"/>
    <w:rsid w:val="40B7567D"/>
    <w:rsid w:val="418272B3"/>
    <w:rsid w:val="42352581"/>
    <w:rsid w:val="425C3B30"/>
    <w:rsid w:val="43D6638C"/>
    <w:rsid w:val="44C012C1"/>
    <w:rsid w:val="45776821"/>
    <w:rsid w:val="45EB0396"/>
    <w:rsid w:val="469A2D6F"/>
    <w:rsid w:val="48131483"/>
    <w:rsid w:val="48894D7A"/>
    <w:rsid w:val="49914EEF"/>
    <w:rsid w:val="4AAA3A35"/>
    <w:rsid w:val="4AE22330"/>
    <w:rsid w:val="4C2E57FB"/>
    <w:rsid w:val="4C635E57"/>
    <w:rsid w:val="4CA317CF"/>
    <w:rsid w:val="4DA25A06"/>
    <w:rsid w:val="4FB83DA8"/>
    <w:rsid w:val="516C0A73"/>
    <w:rsid w:val="51BF0265"/>
    <w:rsid w:val="51E73DD9"/>
    <w:rsid w:val="53083E51"/>
    <w:rsid w:val="54904242"/>
    <w:rsid w:val="56B72A37"/>
    <w:rsid w:val="56FD4836"/>
    <w:rsid w:val="576830ED"/>
    <w:rsid w:val="577C22D6"/>
    <w:rsid w:val="5787402C"/>
    <w:rsid w:val="58C4243A"/>
    <w:rsid w:val="59106E43"/>
    <w:rsid w:val="5A4F1135"/>
    <w:rsid w:val="5A7364EA"/>
    <w:rsid w:val="5B1F77DE"/>
    <w:rsid w:val="5BBC52CC"/>
    <w:rsid w:val="5C6412EE"/>
    <w:rsid w:val="5C970A21"/>
    <w:rsid w:val="5D5E5788"/>
    <w:rsid w:val="5DBF38C5"/>
    <w:rsid w:val="5E107CF9"/>
    <w:rsid w:val="5EC252AE"/>
    <w:rsid w:val="5EF97620"/>
    <w:rsid w:val="5F3C5FC7"/>
    <w:rsid w:val="5FF21538"/>
    <w:rsid w:val="5FF80E73"/>
    <w:rsid w:val="600E453B"/>
    <w:rsid w:val="60386EFF"/>
    <w:rsid w:val="61E47AE5"/>
    <w:rsid w:val="63AE22B2"/>
    <w:rsid w:val="63B83DB8"/>
    <w:rsid w:val="66050FA4"/>
    <w:rsid w:val="664B62F7"/>
    <w:rsid w:val="691D7AC0"/>
    <w:rsid w:val="6982503F"/>
    <w:rsid w:val="69BC5430"/>
    <w:rsid w:val="69C210D8"/>
    <w:rsid w:val="6A1C77AF"/>
    <w:rsid w:val="6A2F7610"/>
    <w:rsid w:val="6A880C79"/>
    <w:rsid w:val="6AF05283"/>
    <w:rsid w:val="6C3C25B8"/>
    <w:rsid w:val="6C6E083D"/>
    <w:rsid w:val="6C9B5A1B"/>
    <w:rsid w:val="6D0D1F11"/>
    <w:rsid w:val="73420EBE"/>
    <w:rsid w:val="7591000A"/>
    <w:rsid w:val="775552B6"/>
    <w:rsid w:val="78171D03"/>
    <w:rsid w:val="782F17B8"/>
    <w:rsid w:val="7B4B719B"/>
    <w:rsid w:val="7D2641EC"/>
    <w:rsid w:val="7DA02ED8"/>
    <w:rsid w:val="7DBD08D7"/>
    <w:rsid w:val="7DCF6347"/>
    <w:rsid w:val="7E615CE6"/>
    <w:rsid w:val="7F821153"/>
    <w:rsid w:val="7FB611C3"/>
    <w:rsid w:val="7FC4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6460</Words>
  <Characters>6773</Characters>
  <Lines>17</Lines>
  <Paragraphs>4</Paragraphs>
  <TotalTime>5</TotalTime>
  <ScaleCrop>false</ScaleCrop>
  <LinksUpToDate>false</LinksUpToDate>
  <CharactersWithSpaces>6790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2020-01-17T01:15:00Z</dcterms:created>
  <dc:creator>PC</dc:creator>
  <cp:lastModifiedBy>微信用户</cp:lastModifiedBy>
  <cp:lastPrinted>2021-03-29T07:42:00Z</cp:lastPrinted>
  <dcterms:modified xsi:type="dcterms:W3CDTF">2025-06-11T03:01:16Z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60EF590C04A14BDEAED5748332C46142</vt:lpwstr>
  </property>
  <property fmtid="{D5CDD505-2E9C-101B-9397-08002B2CF9AE}" pid="4" name="KSOTemplateDocerSaveRecord">
    <vt:lpwstr>eyJoZGlkIjoiMDQwZDkwZmU3MDI2ZGJmYWExMjI3OTEyMzk2NWUxY2IiLCJ1c2VySWQiOiIxMzUzNjUxOTY2In0=</vt:lpwstr>
  </property>
</Properties>
</file>