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lef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路南区统计局</w:t>
      </w:r>
    </w:p>
    <w:p>
      <w:pPr>
        <w:keepNext w:val="0"/>
        <w:keepLines w:val="0"/>
        <w:pageBreakBefore w:val="0"/>
        <w:kinsoku/>
        <w:wordWrap/>
        <w:overflowPunct/>
        <w:topLinePunct w:val="0"/>
        <w:autoSpaceDE/>
        <w:autoSpaceDN/>
        <w:bidi w:val="0"/>
        <w:adjustRightInd/>
        <w:snapToGrid/>
        <w:spacing w:line="570" w:lineRule="exact"/>
        <w:ind w:leftChars="0"/>
        <w:jc w:val="center"/>
        <w:textAlignment w:val="auto"/>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lang w:val="zh-CN"/>
        </w:rPr>
        <w:t>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lang w:val="zh-CN"/>
        </w:rPr>
        <w:t>年上半年法治政府建设情况报告</w:t>
      </w: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u w:val="none"/>
          <w:lang w:val="en-US" w:eastAsia="zh-CN"/>
        </w:rPr>
        <w:t>2025年上半年，路南区统计局坚持以习近平新时代中国特色社会主义思想为指导，深入学习贯彻习近平总书记关于防治统计造假重要讲话和重要指示批示精神，紧紧围绕区委、区政府和统计系统中心工作，</w:t>
      </w:r>
      <w:r>
        <w:rPr>
          <w:rFonts w:hint="eastAsia" w:ascii="方正仿宋简体" w:hAnsi="方正仿宋简体" w:eastAsia="方正仿宋简体" w:cs="方正仿宋简体"/>
          <w:sz w:val="32"/>
          <w:szCs w:val="32"/>
          <w:lang w:val="en-US" w:eastAsia="zh-CN"/>
        </w:rPr>
        <w:t>做好法治政府建设工作，</w:t>
      </w:r>
      <w:r>
        <w:rPr>
          <w:rFonts w:hint="eastAsia" w:ascii="方正仿宋简体" w:hAnsi="方正仿宋简体" w:eastAsia="方正仿宋简体" w:cs="方正仿宋简体"/>
          <w:color w:val="auto"/>
          <w:sz w:val="32"/>
          <w:szCs w:val="32"/>
          <w:u w:val="none"/>
          <w:lang w:val="en-US" w:eastAsia="zh-CN"/>
        </w:rPr>
        <w:t>全面推进</w:t>
      </w:r>
      <w:r>
        <w:rPr>
          <w:rFonts w:hint="eastAsia" w:ascii="方正仿宋简体" w:hAnsi="方正仿宋简体" w:eastAsia="方正仿宋简体" w:cs="方正仿宋简体"/>
          <w:sz w:val="32"/>
          <w:szCs w:val="32"/>
          <w:lang w:val="en-US" w:eastAsia="zh-CN"/>
        </w:rPr>
        <w:t>依法统计、依法治统，现将2025年上半年法治政府建设情况报告如下。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（一）加强组织领导，压实法治政府建设责任   </w:t>
      </w:r>
    </w:p>
    <w:p>
      <w:pPr>
        <w:keepNext w:val="0"/>
        <w:keepLines w:val="0"/>
        <w:pageBreakBefore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方正仿宋简体" w:eastAsia="方正仿宋简体"/>
          <w:sz w:val="32"/>
          <w:szCs w:val="32"/>
        </w:rPr>
      </w:pPr>
      <w:r>
        <w:rPr>
          <w:rFonts w:hint="eastAsia" w:ascii="方正仿宋简体" w:eastAsia="方正仿宋简体"/>
          <w:sz w:val="32"/>
          <w:szCs w:val="32"/>
        </w:rPr>
        <w:t>我局高度重视法治政府建设工作，</w:t>
      </w:r>
      <w:r>
        <w:rPr>
          <w:rFonts w:hint="eastAsia" w:ascii="方正仿宋简体" w:eastAsia="方正仿宋简体"/>
          <w:sz w:val="32"/>
          <w:szCs w:val="32"/>
          <w:lang w:eastAsia="zh-CN"/>
        </w:rPr>
        <w:t>坚持把党的领导贯彻到法治政府建设全过程，</w:t>
      </w:r>
      <w:r>
        <w:rPr>
          <w:rFonts w:hint="eastAsia" w:ascii="方正仿宋简体" w:eastAsia="方正仿宋简体"/>
          <w:sz w:val="32"/>
          <w:szCs w:val="32"/>
        </w:rPr>
        <w:t>深入学习贯彻</w:t>
      </w:r>
      <w:r>
        <w:rPr>
          <w:rFonts w:hint="eastAsia" w:ascii="方正仿宋简体" w:eastAsia="方正仿宋简体"/>
          <w:sz w:val="32"/>
          <w:szCs w:val="32"/>
          <w:lang w:eastAsia="zh-CN"/>
        </w:rPr>
        <w:t>落实</w:t>
      </w:r>
      <w:r>
        <w:rPr>
          <w:rFonts w:hint="eastAsia" w:ascii="方正仿宋简体" w:eastAsia="方正仿宋简体"/>
          <w:sz w:val="32"/>
          <w:szCs w:val="32"/>
        </w:rPr>
        <w:t>习近平法治思想</w:t>
      </w:r>
      <w:r>
        <w:rPr>
          <w:rFonts w:hint="eastAsia" w:ascii="方正仿宋简体" w:eastAsia="方正仿宋简体"/>
          <w:sz w:val="32"/>
          <w:szCs w:val="32"/>
          <w:lang w:eastAsia="zh-CN"/>
        </w:rPr>
        <w:t>和</w:t>
      </w:r>
      <w:r>
        <w:rPr>
          <w:rFonts w:hint="eastAsia" w:ascii="方正仿宋简体" w:hAnsi="方正仿宋简体" w:eastAsia="方正仿宋简体" w:cs="方正仿宋简体"/>
          <w:color w:val="auto"/>
          <w:sz w:val="32"/>
          <w:szCs w:val="32"/>
          <w:u w:val="none"/>
          <w:lang w:val="en-US" w:eastAsia="zh-CN"/>
        </w:rPr>
        <w:t>全面依法治国理念</w:t>
      </w:r>
      <w:r>
        <w:rPr>
          <w:rFonts w:hint="eastAsia" w:ascii="方正仿宋简体" w:eastAsia="方正仿宋简体"/>
          <w:sz w:val="32"/>
          <w:szCs w:val="32"/>
        </w:rPr>
        <w:t>，</w:t>
      </w:r>
      <w:r>
        <w:rPr>
          <w:rFonts w:hint="eastAsia" w:ascii="方正仿宋简体" w:hAnsi="方正仿宋简体" w:eastAsia="方正仿宋简体" w:cs="方正仿宋简体"/>
          <w:color w:val="auto"/>
          <w:sz w:val="32"/>
          <w:szCs w:val="32"/>
          <w:u w:val="none"/>
          <w:lang w:val="en-US" w:eastAsia="zh-CN"/>
        </w:rPr>
        <w:t>充分</w:t>
      </w:r>
      <w:r>
        <w:rPr>
          <w:rFonts w:hint="eastAsia" w:ascii="方正仿宋简体" w:eastAsia="方正仿宋简体"/>
          <w:sz w:val="32"/>
          <w:szCs w:val="32"/>
        </w:rPr>
        <w:t>发挥法治建设对</w:t>
      </w:r>
      <w:r>
        <w:rPr>
          <w:rFonts w:hint="eastAsia" w:ascii="方正仿宋简体" w:eastAsia="方正仿宋简体"/>
          <w:sz w:val="32"/>
          <w:szCs w:val="32"/>
          <w:lang w:eastAsia="zh-CN"/>
        </w:rPr>
        <w:t>统计工作</w:t>
      </w:r>
      <w:r>
        <w:rPr>
          <w:rFonts w:hint="eastAsia" w:ascii="方正仿宋简体" w:eastAsia="方正仿宋简体"/>
          <w:sz w:val="32"/>
          <w:szCs w:val="32"/>
        </w:rPr>
        <w:t>的引领和保障作用。</w:t>
      </w:r>
      <w:r>
        <w:rPr>
          <w:rFonts w:hint="eastAsia" w:ascii="方正仿宋简体" w:hAnsi="方正仿宋简体" w:eastAsia="方正仿宋简体" w:cs="方正仿宋简体"/>
          <w:color w:val="auto"/>
          <w:sz w:val="32"/>
          <w:szCs w:val="32"/>
          <w:u w:val="none"/>
          <w:lang w:val="en-US" w:eastAsia="zh-CN"/>
        </w:rPr>
        <w:t>单位主要负责同志认真履行推进法治建设第一责任人职责，</w:t>
      </w:r>
      <w:r>
        <w:rPr>
          <w:rFonts w:hint="eastAsia" w:ascii="方正仿宋简体" w:eastAsia="方正仿宋简体"/>
          <w:sz w:val="32"/>
          <w:szCs w:val="32"/>
          <w:lang w:eastAsia="zh-CN"/>
        </w:rPr>
        <w:t>分管负责同志</w:t>
      </w:r>
      <w:r>
        <w:rPr>
          <w:rFonts w:hint="eastAsia" w:ascii="方正仿宋简体" w:eastAsia="方正仿宋简体"/>
          <w:sz w:val="32"/>
          <w:szCs w:val="32"/>
        </w:rPr>
        <w:t>牵头，各</w:t>
      </w:r>
      <w:r>
        <w:rPr>
          <w:rFonts w:hint="eastAsia" w:ascii="方正仿宋简体" w:eastAsia="方正仿宋简体"/>
          <w:sz w:val="32"/>
          <w:szCs w:val="32"/>
          <w:lang w:eastAsia="zh-CN"/>
        </w:rPr>
        <w:t>股</w:t>
      </w:r>
      <w:r>
        <w:rPr>
          <w:rFonts w:hint="eastAsia" w:ascii="方正仿宋简体" w:eastAsia="方正仿宋简体"/>
          <w:sz w:val="32"/>
          <w:szCs w:val="32"/>
        </w:rPr>
        <w:t>室通力协作</w:t>
      </w:r>
      <w:r>
        <w:rPr>
          <w:rFonts w:hint="eastAsia" w:ascii="方正仿宋简体" w:eastAsia="方正仿宋简体"/>
          <w:sz w:val="32"/>
          <w:szCs w:val="32"/>
          <w:lang w:eastAsia="zh-CN"/>
        </w:rPr>
        <w:t>，不断加强理论武装，将习近平法治思想、统计法律法规以及中央关于统计工作重要文件纳入党组（扩大）会、集体学习内容，提高思想认识，全力推进我局法治政府建设工作</w:t>
      </w:r>
      <w:r>
        <w:rPr>
          <w:rFonts w:hint="eastAsia" w:ascii="方正仿宋简体" w:eastAsia="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（二）强化学习宣传，提高统计法治意识</w:t>
      </w:r>
    </w:p>
    <w:p>
      <w:pPr>
        <w:keepNext w:val="0"/>
        <w:keepLines w:val="0"/>
        <w:pageBreakBefore w:val="0"/>
        <w:tabs>
          <w:tab w:val="left" w:pos="1763"/>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加强对领导干部的统计法治教育。通过专题学习会、专业培训会等对统计人员进行学习培训，不断提高领导干部对防治统计造假、弄虚作假重要性紧迫性的认识，增强防治统计造假的自觉性，进一步提高统计法治素养和法治能力，结合实际工作抓好</w:t>
      </w:r>
      <w:r>
        <w:rPr>
          <w:rFonts w:hint="eastAsia" w:ascii="方正仿宋简体" w:hAnsi="方正仿宋简体" w:eastAsia="方正仿宋简体" w:cs="方正仿宋简体"/>
          <w:sz w:val="32"/>
          <w:szCs w:val="32"/>
          <w:lang w:val="en-US" w:eastAsia="zh-CN"/>
        </w:rPr>
        <w:t>法治政府、法治路南、法治社会</w:t>
      </w:r>
      <w:r>
        <w:rPr>
          <w:rFonts w:hint="eastAsia" w:ascii="方正仿宋简体" w:hAnsi="方正仿宋简体" w:eastAsia="方正仿宋简体" w:cs="方正仿宋简体"/>
          <w:color w:val="auto"/>
          <w:sz w:val="32"/>
          <w:szCs w:val="32"/>
          <w:u w:val="none"/>
          <w:lang w:val="en-US" w:eastAsia="zh-CN"/>
        </w:rPr>
        <w:t>建设工作。</w:t>
      </w:r>
      <w:r>
        <w:rPr>
          <w:rFonts w:hint="eastAsia" w:ascii="方正仿宋简体" w:eastAsia="方正仿宋简体"/>
          <w:sz w:val="32"/>
          <w:szCs w:val="32"/>
          <w:lang w:eastAsia="zh-CN"/>
        </w:rPr>
        <w:t>加强</w:t>
      </w:r>
      <w:r>
        <w:rPr>
          <w:rFonts w:hint="eastAsia" w:ascii="方正仿宋简体" w:eastAsia="方正仿宋简体"/>
          <w:sz w:val="32"/>
          <w:szCs w:val="32"/>
        </w:rPr>
        <w:t>对国家法律</w:t>
      </w:r>
      <w:r>
        <w:rPr>
          <w:rFonts w:hint="eastAsia" w:ascii="方正仿宋简体" w:eastAsia="方正仿宋简体"/>
          <w:sz w:val="32"/>
          <w:szCs w:val="32"/>
          <w:lang w:eastAsia="zh-CN"/>
        </w:rPr>
        <w:t>法规尤其是统计法律法规</w:t>
      </w:r>
      <w:r>
        <w:rPr>
          <w:rFonts w:hint="eastAsia" w:ascii="方正仿宋简体" w:eastAsia="方正仿宋简体"/>
          <w:sz w:val="32"/>
          <w:szCs w:val="32"/>
        </w:rPr>
        <w:t>的普及宣传。</w:t>
      </w:r>
      <w:r>
        <w:rPr>
          <w:rFonts w:hint="eastAsia" w:ascii="方正仿宋简体" w:eastAsia="方正仿宋简体"/>
          <w:sz w:val="32"/>
          <w:szCs w:val="32"/>
          <w:lang w:eastAsia="zh-CN"/>
        </w:rPr>
        <w:t>一方面，落实“谁执法谁普法”责任，</w:t>
      </w:r>
      <w:r>
        <w:rPr>
          <w:rFonts w:hint="eastAsia" w:ascii="方正仿宋简体" w:hAnsi="方正仿宋简体" w:eastAsia="方正仿宋简体" w:cs="方正仿宋简体"/>
          <w:color w:val="auto"/>
          <w:sz w:val="32"/>
          <w:szCs w:val="32"/>
          <w:u w:val="none"/>
          <w:lang w:val="en-US" w:eastAsia="zh-CN"/>
        </w:rPr>
        <w:t>积极开展送法入企活动，对统计调查单位开展普法宣传，对统计工作人员进行法治教育，不断提高企业统计人员依法统计的觉悟。另一方面，结合住户调查、人口抽样调查等活动开展普法进社区活动，</w:t>
      </w:r>
      <w:r>
        <w:rPr>
          <w:rFonts w:hint="eastAsia" w:ascii="方正仿宋简体" w:eastAsia="方正仿宋简体"/>
          <w:sz w:val="32"/>
          <w:szCs w:val="32"/>
        </w:rPr>
        <w:t>向社区群众</w:t>
      </w:r>
      <w:r>
        <w:rPr>
          <w:rFonts w:hint="eastAsia" w:ascii="方正仿宋简体" w:hAnsi="方正仿宋简体" w:eastAsia="方正仿宋简体" w:cs="方正仿宋简体"/>
          <w:color w:val="auto"/>
          <w:sz w:val="32"/>
          <w:szCs w:val="32"/>
          <w:u w:val="none"/>
          <w:lang w:val="en-US" w:eastAsia="zh-CN"/>
        </w:rPr>
        <w:t>宣传</w:t>
      </w:r>
      <w:r>
        <w:rPr>
          <w:rFonts w:hint="eastAsia" w:ascii="方正仿宋简体" w:eastAsia="方正仿宋简体"/>
          <w:sz w:val="32"/>
          <w:szCs w:val="32"/>
        </w:rPr>
        <w:t>有关法律法规</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eastAsia="方正仿宋简体"/>
          <w:sz w:val="32"/>
          <w:szCs w:val="32"/>
        </w:rPr>
        <w:t>增强群众的守法意识</w:t>
      </w:r>
      <w:r>
        <w:rPr>
          <w:rFonts w:hint="eastAsia" w:ascii="方正仿宋简体" w:eastAsia="方正仿宋简体"/>
          <w:sz w:val="32"/>
          <w:szCs w:val="32"/>
          <w:lang w:eastAsia="zh-CN"/>
        </w:rPr>
        <w:t>，</w:t>
      </w:r>
      <w:r>
        <w:rPr>
          <w:rFonts w:hint="eastAsia" w:ascii="方正仿宋简体" w:hAnsi="方正仿宋简体" w:eastAsia="方正仿宋简体" w:cs="方正仿宋简体"/>
          <w:color w:val="auto"/>
          <w:sz w:val="32"/>
          <w:szCs w:val="32"/>
          <w:u w:val="none"/>
          <w:lang w:val="en-US" w:eastAsia="zh-CN"/>
        </w:rPr>
        <w:t>营造良好社会氛围。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简体" w:hAnsi="方正楷体简体" w:eastAsia="方正楷体简体" w:cs="方正楷体简体"/>
          <w:b w:val="0"/>
          <w:bCs w:val="0"/>
          <w:kern w:val="2"/>
          <w:sz w:val="32"/>
          <w:szCs w:val="32"/>
          <w:highlight w:val="none"/>
          <w:lang w:val="en-US" w:eastAsia="zh-CN" w:bidi="ar-SA"/>
        </w:rPr>
      </w:pPr>
      <w:r>
        <w:rPr>
          <w:rFonts w:hint="eastAsia" w:ascii="方正楷体简体" w:hAnsi="方正楷体简体" w:eastAsia="方正楷体简体" w:cs="方正楷体简体"/>
          <w:b w:val="0"/>
          <w:bCs w:val="0"/>
          <w:kern w:val="2"/>
          <w:sz w:val="32"/>
          <w:szCs w:val="32"/>
          <w:highlight w:val="none"/>
          <w:lang w:val="en-US" w:eastAsia="zh-CN" w:bidi="ar-SA"/>
        </w:rPr>
        <w:t>（三）加强统计执法，提高统计数据质量</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一是做好公示公开。认真落实行政执法三项制度，对各类清单进行动态调整，在政府门户网站公开。及时将各项执法检查方案、检查结果等在政府门户网站上进行公示。二是健全常态化统计执法机制，综合运用“双随机、一公开”抽查、重点执法检查等形式，按照统计调查对象10%的比例开展执法检查，2025年上半年，共计检查企业44家，对统计违法行为形成有力震慑。</w:t>
      </w:r>
    </w:p>
    <w:p>
      <w:pPr>
        <w:keepNext w:val="0"/>
        <w:keepLines w:val="0"/>
        <w:pageBreakBefore w:val="0"/>
        <w:widowControl w:val="0"/>
        <w:numPr>
          <w:ilvl w:val="0"/>
          <w:numId w:val="0"/>
        </w:numPr>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二、下一步工作安排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val="0"/>
          <w:bCs w:val="0"/>
          <w:kern w:val="2"/>
          <w:sz w:val="32"/>
          <w:szCs w:val="32"/>
          <w:highlight w:val="none"/>
          <w:lang w:val="en-US" w:eastAsia="zh-CN" w:bidi="ar-SA"/>
        </w:rPr>
        <w:t>下一步，我局将坚持以推进</w:t>
      </w:r>
      <w:r>
        <w:rPr>
          <w:rFonts w:hint="eastAsia" w:ascii="方正仿宋简体" w:hAnsi="方正仿宋简体" w:eastAsia="方正仿宋简体" w:cs="方正仿宋简体"/>
          <w:sz w:val="32"/>
          <w:szCs w:val="32"/>
          <w:lang w:val="en-US" w:eastAsia="zh-CN"/>
        </w:rPr>
        <w:t>法治政府建设</w:t>
      </w:r>
      <w:r>
        <w:rPr>
          <w:rFonts w:hint="eastAsia" w:ascii="方正仿宋简体" w:hAnsi="方正仿宋简体" w:eastAsia="方正仿宋简体" w:cs="方正仿宋简体"/>
          <w:b w:val="0"/>
          <w:bCs w:val="0"/>
          <w:kern w:val="2"/>
          <w:sz w:val="32"/>
          <w:szCs w:val="32"/>
          <w:highlight w:val="none"/>
          <w:lang w:val="en-US" w:eastAsia="zh-CN" w:bidi="ar-SA"/>
        </w:rPr>
        <w:t>为目标，继续做好防治统计造假工作，把工作做实做细</w:t>
      </w:r>
      <w:r>
        <w:rPr>
          <w:rFonts w:hint="eastAsia" w:ascii="宋体" w:hAnsi="宋体" w:eastAsia="方正仿宋简体" w:cs="方正仿宋简体"/>
          <w:kern w:val="2"/>
          <w:sz w:val="32"/>
          <w:szCs w:val="32"/>
          <w:highlight w:val="none"/>
          <w:lang w:val="en-US" w:eastAsia="zh-CN" w:bidi="ar-SA"/>
        </w:rPr>
        <w:t>。一是结合我局实际，深化调查研究、把握时间节点，为全面完成法治政府</w:t>
      </w:r>
      <w:r>
        <w:rPr>
          <w:rFonts w:hint="eastAsia" w:ascii="宋体" w:hAnsi="宋体" w:eastAsia="方正仿宋简体" w:cs="方正仿宋简体"/>
          <w:kern w:val="2"/>
          <w:sz w:val="32"/>
          <w:szCs w:val="32"/>
          <w:lang w:val="en-US" w:eastAsia="zh-CN" w:bidi="ar-SA"/>
        </w:rPr>
        <w:t>建设</w:t>
      </w:r>
      <w:r>
        <w:rPr>
          <w:rFonts w:hint="eastAsia" w:ascii="宋体" w:hAnsi="宋体" w:eastAsia="方正仿宋简体" w:cs="方正仿宋简体"/>
          <w:kern w:val="2"/>
          <w:sz w:val="32"/>
          <w:szCs w:val="32"/>
          <w:highlight w:val="none"/>
          <w:lang w:val="en-US" w:eastAsia="zh-CN" w:bidi="ar-SA"/>
        </w:rPr>
        <w:t>各项目标任务奠定更加坚实的基础。</w:t>
      </w:r>
      <w:r>
        <w:rPr>
          <w:rFonts w:hint="eastAsia" w:ascii="方正仿宋简体" w:hAnsi="方正仿宋简体" w:eastAsia="方正仿宋简体" w:cs="方正仿宋简体"/>
          <w:sz w:val="32"/>
          <w:szCs w:val="32"/>
          <w:highlight w:val="none"/>
          <w:lang w:val="en-US" w:eastAsia="zh-CN"/>
        </w:rPr>
        <w:t>二是进一步强化学习，开展执法人员教育培训，提高执法人员的执法水平和执法能力，打造一支作风优良、能力优秀的执法队伍，全面落实“统计法进党校”，进一步增强领导干部防治统计造假的自觉性、主动性。三是深入开展法律法规宣传，</w:t>
      </w:r>
      <w:r>
        <w:rPr>
          <w:rFonts w:hint="eastAsia" w:ascii="方正仿宋简体" w:hAnsi="方正仿宋简体" w:eastAsia="方正仿宋简体" w:cs="方正仿宋简体"/>
          <w:b w:val="0"/>
          <w:bCs w:val="0"/>
          <w:kern w:val="2"/>
          <w:sz w:val="32"/>
          <w:szCs w:val="32"/>
          <w:highlight w:val="none"/>
          <w:lang w:val="en-US" w:eastAsia="zh-CN" w:bidi="ar-SA"/>
        </w:rPr>
        <w:t>扩大普法宣传覆盖面，充分运用宪法宣传日、统计法宣传日、统计开放日等活动，</w:t>
      </w:r>
      <w:r>
        <w:rPr>
          <w:rFonts w:hint="eastAsia" w:ascii="方正仿宋简体" w:hAnsi="方正仿宋简体" w:eastAsia="方正仿宋简体" w:cs="方正仿宋简体"/>
          <w:sz w:val="32"/>
          <w:szCs w:val="32"/>
          <w:highlight w:val="none"/>
          <w:lang w:val="en-US" w:eastAsia="zh-CN"/>
        </w:rPr>
        <w:t>及时将统计法律法规向广大群众进行宣传，畅通统计违法举报渠道，加大对违法行为的打击力度。四是加强监督协同，加强统计监督与纪检监察监督、巡察监督、派驻监督、组织监督、审计监督等各类监督的贯通协同，提升统计监督质效</w:t>
      </w:r>
      <w:bookmarkStart w:id="0" w:name="_GoBack"/>
      <w:bookmarkEnd w:id="0"/>
      <w:r>
        <w:rPr>
          <w:rFonts w:hint="eastAsia" w:ascii="方正仿宋简体" w:hAnsi="方正仿宋简体" w:eastAsia="方正仿宋简体" w:cs="方正仿宋简体"/>
          <w:sz w:val="32"/>
          <w:szCs w:val="32"/>
          <w:highlight w:val="none"/>
          <w:lang w:val="en-US" w:eastAsia="zh-CN"/>
        </w:rPr>
        <w:t>。</w:t>
      </w:r>
    </w:p>
    <w:p>
      <w:pPr>
        <w:pStyle w:val="9"/>
        <w:rPr>
          <w:rFonts w:hint="eastAsia" w:ascii="方正仿宋简体" w:hAnsi="方正仿宋简体" w:eastAsia="方正仿宋简体" w:cs="方正仿宋简体"/>
          <w:b w:val="0"/>
          <w:bCs w:val="0"/>
          <w:kern w:val="2"/>
          <w:sz w:val="32"/>
          <w:szCs w:val="32"/>
          <w:highlight w:val="none"/>
          <w:lang w:val="en-US" w:eastAsia="zh-CN" w:bidi="ar-SA"/>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righ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路南区统计局</w:t>
      </w:r>
    </w:p>
    <w:p>
      <w:pPr>
        <w:pStyle w:val="9"/>
        <w:keepNext w:val="0"/>
        <w:keepLines w:val="0"/>
        <w:pageBreakBefore w:val="0"/>
        <w:kinsoku/>
        <w:wordWrap/>
        <w:overflowPunct/>
        <w:topLinePunct w:val="0"/>
        <w:autoSpaceDE/>
        <w:autoSpaceDN/>
        <w:bidi w:val="0"/>
        <w:adjustRightInd/>
        <w:snapToGrid/>
        <w:spacing w:after="0" w:line="570" w:lineRule="exact"/>
        <w:ind w:left="0" w:leftChars="0" w:firstLine="640" w:firstLineChars="200"/>
        <w:jc w:val="right"/>
        <w:textAlignment w:val="auto"/>
        <w:rPr>
          <w:rFonts w:hint="default"/>
          <w:lang w:val="en-US" w:eastAsia="zh-CN"/>
        </w:rPr>
      </w:pPr>
      <w:r>
        <w:rPr>
          <w:rFonts w:hint="eastAsia" w:ascii="方正仿宋简体" w:hAnsi="方正仿宋简体" w:eastAsia="方正仿宋简体" w:cs="方正仿宋简体"/>
          <w:b w:val="0"/>
          <w:bCs w:val="0"/>
          <w:kern w:val="2"/>
          <w:sz w:val="32"/>
          <w:szCs w:val="32"/>
          <w:highlight w:val="none"/>
          <w:lang w:val="en-US" w:eastAsia="zh-CN" w:bidi="ar-SA"/>
        </w:rPr>
        <w:t>2025年6月10日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b w:val="0"/>
          <w:bCs w:val="0"/>
          <w:kern w:val="2"/>
          <w:sz w:val="32"/>
          <w:szCs w:val="32"/>
          <w:highlight w:val="none"/>
          <w:lang w:val="en-US" w:eastAsia="zh-CN" w:bidi="ar-SA"/>
        </w:rPr>
      </w:pPr>
    </w:p>
    <w:p>
      <w:pPr>
        <w:keepNext w:val="0"/>
        <w:keepLines w:val="0"/>
        <w:pageBreakBefore w:val="0"/>
        <w:tabs>
          <w:tab w:val="left" w:pos="1268"/>
        </w:tabs>
        <w:kinsoku/>
        <w:wordWrap/>
        <w:overflowPunct/>
        <w:topLinePunct w:val="0"/>
        <w:autoSpaceDE/>
        <w:autoSpaceDN/>
        <w:bidi w:val="0"/>
        <w:adjustRightInd/>
        <w:snapToGrid/>
        <w:spacing w:line="570" w:lineRule="exact"/>
        <w:ind w:leftChars="0"/>
        <w:jc w:val="left"/>
        <w:textAlignment w:val="auto"/>
        <w:rPr>
          <w:rFonts w:hint="eastAsia" w:eastAsia="宋体"/>
          <w:kern w:val="2"/>
          <w:sz w:val="21"/>
          <w:lang w:val="zh-CN"/>
        </w:rPr>
      </w:pPr>
    </w:p>
    <w:sectPr>
      <w:footerReference r:id="rId3" w:type="default"/>
      <w:pgSz w:w="11900" w:h="16840"/>
      <w:pgMar w:top="2098" w:right="1474" w:bottom="1984" w:left="1587" w:header="850" w:footer="1701" w:gutter="0"/>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DQ0MTMwYzZhNWJkNmFmMjNhYjYwYjdjNzExMmUifQ=="/>
  </w:docVars>
  <w:rsids>
    <w:rsidRoot w:val="00172A27"/>
    <w:rsid w:val="15CB1B2F"/>
    <w:rsid w:val="2EED69CE"/>
    <w:rsid w:val="45F421C4"/>
    <w:rsid w:val="53280A83"/>
    <w:rsid w:val="56461028"/>
    <w:rsid w:val="67954634"/>
    <w:rsid w:val="6BE30C3D"/>
    <w:rsid w:val="76804E1A"/>
    <w:rsid w:val="77F266AE"/>
    <w:rsid w:val="79BF564D"/>
    <w:rsid w:val="79E697A9"/>
    <w:rsid w:val="FF77E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500" w:lineRule="atLeast"/>
      <w:ind w:firstLine="570"/>
    </w:pPr>
    <w:rPr>
      <w:rFonts w:ascii="宋体" w:hAnsi="Calibri" w:eastAsia="宋体" w:cs="Times New Roman"/>
      <w:sz w:val="28"/>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样式5"/>
    <w:basedOn w:val="6"/>
    <w:qFormat/>
    <w:uiPriority w:val="99"/>
    <w:pPr>
      <w:widowControl/>
      <w:spacing w:line="480" w:lineRule="atLeast"/>
      <w:ind w:firstLine="454"/>
    </w:pPr>
    <w:rPr>
      <w:kern w:val="0"/>
      <w:sz w:val="24"/>
      <w:szCs w:val="20"/>
    </w:rPr>
  </w:style>
  <w:style w:type="paragraph" w:customStyle="1" w:styleId="6">
    <w:name w:val="正文1"/>
    <w:qFormat/>
    <w:uiPriority w:val="99"/>
    <w:pPr>
      <w:widowControl w:val="0"/>
      <w:adjustRightInd w:val="0"/>
      <w:snapToGrid w:val="0"/>
      <w:spacing w:line="500" w:lineRule="atLeast"/>
      <w:ind w:firstLine="567"/>
      <w:jc w:val="both"/>
    </w:pPr>
    <w:rPr>
      <w:rFonts w:ascii="Calibri" w:hAnsi="Calibri" w:eastAsia="宋体" w:cs="Times New Roman"/>
      <w:kern w:val="2"/>
      <w:sz w:val="28"/>
      <w:szCs w:val="22"/>
      <w:lang w:val="en-US" w:eastAsia="zh-CN" w:bidi="ar-SA"/>
    </w:rPr>
  </w:style>
  <w:style w:type="paragraph" w:styleId="7">
    <w:name w:val="toc 2"/>
    <w:next w:val="1"/>
    <w:unhideWhenUsed/>
    <w:qFormat/>
    <w:uiPriority w:val="99"/>
    <w:pPr>
      <w:widowControl w:val="0"/>
      <w:spacing w:before="100" w:beforeAutospacing="1" w:after="100" w:afterAutospacing="1" w:line="304" w:lineRule="auto"/>
      <w:ind w:left="419"/>
      <w:jc w:val="both"/>
    </w:pPr>
    <w:rPr>
      <w:rFonts w:ascii="Calibri" w:hAnsi="Calibri" w:eastAsia="宋体" w:cs="Times New Roman"/>
      <w:kern w:val="2"/>
      <w:sz w:val="21"/>
      <w:szCs w:val="24"/>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2"/>
    <w:next w:val="1"/>
    <w:qFormat/>
    <w:uiPriority w:val="0"/>
    <w:pPr>
      <w:spacing w:after="120" w:line="240" w:lineRule="auto"/>
      <w:ind w:left="420" w:leftChars="200" w:firstLine="420" w:firstLineChars="200"/>
    </w:pPr>
    <w:rPr>
      <w:rFonts w:ascii="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1131</Words>
  <Characters>1144</Characters>
  <Lines>0</Lines>
  <Paragraphs>0</Paragraphs>
  <TotalTime>356</TotalTime>
  <ScaleCrop>false</ScaleCrop>
  <LinksUpToDate>false</LinksUpToDate>
  <CharactersWithSpaces>1147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2023-06-20T17:51:00Z</dcterms:created>
  <dc:creator>墨染秋霜</dc:creator>
  <cp:lastModifiedBy>admin</cp:lastModifiedBy>
  <cp:lastPrinted>2025-06-10T08:40:24Z</cp:lastPrinted>
  <dcterms:modified xsi:type="dcterms:W3CDTF">2025-06-10T16:43:56Z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7C5C943506C04F3B8BFF02F5DDB7A470_11</vt:lpwstr>
  </property>
</Properties>
</file>